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5D" w:rsidRDefault="002A485D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91" w:history="1">
        <w:r>
          <w:rPr>
            <w:color w:val="0000FF"/>
          </w:rPr>
          <w:t>&lt;1&gt;</w:t>
        </w:r>
      </w:hyperlink>
    </w:p>
    <w:p w:rsidR="002A485D" w:rsidRDefault="002A485D">
      <w:pPr>
        <w:pStyle w:val="ConsPlusNonformat"/>
        <w:jc w:val="both"/>
      </w:pPr>
    </w:p>
    <w:p w:rsidR="002A485D" w:rsidRDefault="002A485D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2A485D" w:rsidRDefault="002A485D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2A485D" w:rsidRDefault="002A485D">
      <w:pPr>
        <w:pStyle w:val="ConsPlusNonformat"/>
        <w:jc w:val="both"/>
      </w:pPr>
    </w:p>
    <w:p w:rsidR="002A485D" w:rsidRDefault="002A485D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2A485D" w:rsidRDefault="002A485D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2A485D" w:rsidRDefault="002A485D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2A485D" w:rsidRDefault="002A485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2A485D" w:rsidRDefault="002A485D">
      <w:pPr>
        <w:pStyle w:val="ConsPlusNonformat"/>
        <w:jc w:val="both"/>
      </w:pPr>
    </w:p>
    <w:p w:rsidR="002A485D" w:rsidRDefault="002A485D">
      <w:pPr>
        <w:pStyle w:val="ConsPlusNonformat"/>
        <w:jc w:val="both"/>
      </w:pPr>
      <w:r>
        <w:t xml:space="preserve">                                     Ответчик(и): _________________________</w:t>
      </w:r>
    </w:p>
    <w:p w:rsidR="002A485D" w:rsidRDefault="002A485D">
      <w:pPr>
        <w:pStyle w:val="ConsPlusNonformat"/>
        <w:jc w:val="both"/>
      </w:pPr>
      <w:r>
        <w:t xml:space="preserve">                                                          (Ф.И.О.)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2A485D" w:rsidRDefault="002A485D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2A485D" w:rsidRDefault="002A485D">
      <w:pPr>
        <w:pStyle w:val="ConsPlusNonformat"/>
        <w:jc w:val="both"/>
      </w:pPr>
    </w:p>
    <w:p w:rsidR="002A485D" w:rsidRDefault="002A485D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92" w:history="1">
        <w:r>
          <w:rPr>
            <w:color w:val="0000FF"/>
          </w:rPr>
          <w:t>&lt;2&gt;</w:t>
        </w:r>
      </w:hyperlink>
    </w:p>
    <w:p w:rsidR="002A485D" w:rsidRDefault="002A485D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93" w:history="1">
        <w:r>
          <w:rPr>
            <w:color w:val="0000FF"/>
          </w:rPr>
          <w:t>&lt;3&gt;</w:t>
        </w:r>
      </w:hyperlink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jc w:val="center"/>
      </w:pPr>
      <w:r>
        <w:t>ИСКОВОЕ ЗАЯВЛЕНИЕ</w:t>
      </w:r>
    </w:p>
    <w:p w:rsidR="002A485D" w:rsidRDefault="002A485D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покупателя на объект</w:t>
      </w:r>
    </w:p>
    <w:p w:rsidR="002A485D" w:rsidRDefault="002A485D">
      <w:pPr>
        <w:pStyle w:val="ConsPlusNormal"/>
        <w:jc w:val="center"/>
      </w:pPr>
      <w:proofErr w:type="gramStart"/>
      <w:r>
        <w:t>недвижимости</w:t>
      </w:r>
      <w:proofErr w:type="gramEnd"/>
      <w:r>
        <w:t xml:space="preserve"> (жилой дом, квартиру, часть жилого дома)</w:t>
      </w:r>
    </w:p>
    <w:p w:rsidR="002A485D" w:rsidRDefault="002A485D">
      <w:pPr>
        <w:pStyle w:val="ConsPlusNormal"/>
        <w:jc w:val="center"/>
      </w:pPr>
      <w:proofErr w:type="gramStart"/>
      <w:r>
        <w:t>после</w:t>
      </w:r>
      <w:proofErr w:type="gramEnd"/>
      <w:r>
        <w:t xml:space="preserve"> смерти продавца и прекращении права собственности</w:t>
      </w:r>
    </w:p>
    <w:p w:rsidR="002A485D" w:rsidRDefault="002A485D">
      <w:pPr>
        <w:pStyle w:val="ConsPlusNormal"/>
        <w:jc w:val="center"/>
      </w:pPr>
      <w:proofErr w:type="gramStart"/>
      <w:r>
        <w:t>наследника</w:t>
      </w:r>
      <w:proofErr w:type="gramEnd"/>
      <w:r>
        <w:t>(</w:t>
      </w:r>
      <w:proofErr w:type="spellStart"/>
      <w:r>
        <w:t>ов</w:t>
      </w:r>
      <w:proofErr w:type="spellEnd"/>
      <w:r>
        <w:t>) на спорное имущество</w:t>
      </w: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ind w:firstLine="540"/>
        <w:jc w:val="both"/>
      </w:pPr>
      <w:r>
        <w:t>Истец, в соответствии с договором купли-продажи от "__"___________ ____ г. N _____, является покупателем объекта недвижимости (жилого дома, квартиры, части жилого дома) общей площадью _____ кв. м, кадастровый номер __________, по адресу: _____________________________ (далее - "Объект").</w:t>
      </w:r>
    </w:p>
    <w:p w:rsidR="002A485D" w:rsidRDefault="002A485D">
      <w:pPr>
        <w:pStyle w:val="ConsPlusNormal"/>
        <w:ind w:firstLine="540"/>
        <w:jc w:val="both"/>
      </w:pPr>
      <w:r>
        <w:t>"__"___________ ____ г. Объект был передан Истцу, что подтверждается актом приема-передачи от "__"___________ ____ г. N _____. Таким образом, Истец пользуется и владеет объектом недвижимости до настоящего времени.</w:t>
      </w:r>
    </w:p>
    <w:p w:rsidR="002A485D" w:rsidRDefault="002A485D">
      <w:pPr>
        <w:pStyle w:val="ConsPlusNormal"/>
        <w:ind w:firstLine="540"/>
        <w:jc w:val="both"/>
      </w:pPr>
      <w:r>
        <w:t>Расчеты по сделке купли-продажи завершены, что подтверждается __________________________________.</w:t>
      </w:r>
    </w:p>
    <w:p w:rsidR="002A485D" w:rsidRDefault="002A485D">
      <w:pPr>
        <w:pStyle w:val="ConsPlusNormal"/>
        <w:ind w:firstLine="540"/>
        <w:jc w:val="both"/>
      </w:pPr>
      <w:r>
        <w:t>Претензий друг к другу стороны не имели.</w:t>
      </w:r>
    </w:p>
    <w:p w:rsidR="002A485D" w:rsidRDefault="002A485D">
      <w:pPr>
        <w:pStyle w:val="ConsPlusNormal"/>
        <w:ind w:firstLine="540"/>
        <w:jc w:val="both"/>
      </w:pPr>
      <w:r>
        <w:t>Нотариальное удостоверение сделки законом не предусмотрено и не совершалось.</w:t>
      </w:r>
    </w:p>
    <w:p w:rsidR="002A485D" w:rsidRDefault="002A485D">
      <w:pPr>
        <w:pStyle w:val="ConsPlusNonformat"/>
        <w:jc w:val="both"/>
      </w:pPr>
      <w:r>
        <w:t xml:space="preserve">    "__"__________ ___</w:t>
      </w:r>
      <w:proofErr w:type="gramStart"/>
      <w:r>
        <w:t>_  г.</w:t>
      </w:r>
      <w:proofErr w:type="gramEnd"/>
      <w:r>
        <w:t xml:space="preserve"> ______________________________ продавец объекта</w:t>
      </w:r>
    </w:p>
    <w:p w:rsidR="002A485D" w:rsidRDefault="002A485D">
      <w:pPr>
        <w:pStyle w:val="ConsPlusNonformat"/>
        <w:jc w:val="both"/>
      </w:pPr>
      <w:r>
        <w:t xml:space="preserve">                                  (Ф.И.О. продавца)</w:t>
      </w:r>
    </w:p>
    <w:p w:rsidR="002A485D" w:rsidRDefault="002A485D">
      <w:pPr>
        <w:pStyle w:val="ConsPlusNonformat"/>
        <w:jc w:val="both"/>
      </w:pPr>
      <w:proofErr w:type="gramStart"/>
      <w:r>
        <w:t>недвижимости</w:t>
      </w:r>
      <w:proofErr w:type="gramEnd"/>
      <w:r>
        <w:t xml:space="preserve">   (жилого  дома,  квартиры,  части  жилого  дома)   умер,  что</w:t>
      </w:r>
    </w:p>
    <w:p w:rsidR="002A485D" w:rsidRDefault="002A485D">
      <w:pPr>
        <w:pStyle w:val="ConsPlusNonformat"/>
        <w:jc w:val="both"/>
      </w:pPr>
      <w:proofErr w:type="gramStart"/>
      <w:r>
        <w:t>подтверждается  Свидетельством</w:t>
      </w:r>
      <w:proofErr w:type="gramEnd"/>
      <w:r>
        <w:t xml:space="preserve"> о смерти от "__"___________ ____ г. N _____.</w:t>
      </w:r>
    </w:p>
    <w:p w:rsidR="002A485D" w:rsidRDefault="002A485D">
      <w:pPr>
        <w:pStyle w:val="ConsPlusNonformat"/>
        <w:jc w:val="both"/>
      </w:pPr>
      <w:r>
        <w:t xml:space="preserve">    "____"________________ ______ г. Ответчик(и) обратился(</w:t>
      </w:r>
      <w:proofErr w:type="spellStart"/>
      <w:r>
        <w:t>ись</w:t>
      </w:r>
      <w:proofErr w:type="spellEnd"/>
      <w:r>
        <w:t>) к нотариусу</w:t>
      </w:r>
    </w:p>
    <w:p w:rsidR="002A485D" w:rsidRDefault="002A485D">
      <w:pPr>
        <w:pStyle w:val="ConsPlusNonformat"/>
        <w:jc w:val="both"/>
      </w:pPr>
      <w:r>
        <w:t>_________________________ с заявлением о принятии наследственного имущества</w:t>
      </w:r>
    </w:p>
    <w:p w:rsidR="002A485D" w:rsidRDefault="002A485D">
      <w:pPr>
        <w:pStyle w:val="ConsPlusNonformat"/>
        <w:jc w:val="both"/>
      </w:pPr>
      <w:r>
        <w:t xml:space="preserve">    (Ф.И.О. нотариуса)</w:t>
      </w:r>
    </w:p>
    <w:p w:rsidR="002A485D" w:rsidRDefault="002A485D">
      <w:pPr>
        <w:pStyle w:val="ConsPlusNonformat"/>
        <w:jc w:val="both"/>
      </w:pPr>
      <w:proofErr w:type="gramStart"/>
      <w:r>
        <w:t>в  виде</w:t>
      </w:r>
      <w:proofErr w:type="gramEnd"/>
      <w:r>
        <w:t xml:space="preserve">  спорного  объекта  недвижимости   (жилого  дома,  квартиры,  части</w:t>
      </w:r>
    </w:p>
    <w:p w:rsidR="002A485D" w:rsidRDefault="002A485D">
      <w:pPr>
        <w:pStyle w:val="ConsPlusNonformat"/>
        <w:jc w:val="both"/>
      </w:pPr>
      <w:proofErr w:type="gramStart"/>
      <w:r>
        <w:t>жилого</w:t>
      </w:r>
      <w:proofErr w:type="gramEnd"/>
      <w:r>
        <w:t xml:space="preserve"> дома).</w:t>
      </w:r>
    </w:p>
    <w:p w:rsidR="002A485D" w:rsidRDefault="002A485D">
      <w:pPr>
        <w:pStyle w:val="ConsPlusNormal"/>
        <w:ind w:firstLine="540"/>
        <w:jc w:val="both"/>
      </w:pPr>
      <w:r>
        <w:t>"__"___________ ____ г. Ответчиком(</w:t>
      </w:r>
      <w:proofErr w:type="spellStart"/>
      <w:r>
        <w:t>ами</w:t>
      </w:r>
      <w:proofErr w:type="spellEnd"/>
      <w:r>
        <w:t>) получено(ы) свидетельство(а) о праве на наследство по закону на имущество в виде спорного объекта недвижимости.</w:t>
      </w:r>
    </w:p>
    <w:p w:rsidR="002A485D" w:rsidRDefault="002A485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8</w:t>
        </w:r>
      </w:hyperlink>
      <w:r>
        <w:t xml:space="preserve"> Гражданского кодекса Российской Федерации гражданские права и обязанности возникают из договоров и иных сделок, предусмотренных законом, а также из договоров и иных сделок, хотя и не предусмотренных законом, но не противоречащих ему.</w:t>
      </w:r>
    </w:p>
    <w:p w:rsidR="002A485D" w:rsidRDefault="002A485D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2 ст. 218</w:t>
        </w:r>
      </w:hyperlink>
      <w:r>
        <w:t xml:space="preserve"> Гражданского кодекса Российской Федерации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2A485D" w:rsidRDefault="002A485D">
      <w:pPr>
        <w:pStyle w:val="ConsPlusNormal"/>
        <w:ind w:firstLine="540"/>
        <w:jc w:val="both"/>
      </w:pPr>
      <w:r>
        <w:lastRenderedPageBreak/>
        <w:t xml:space="preserve">В силу </w:t>
      </w:r>
      <w:hyperlink r:id="rId7" w:history="1">
        <w:r>
          <w:rPr>
            <w:color w:val="0000FF"/>
          </w:rPr>
          <w:t>п. 2 ст. 223</w:t>
        </w:r>
      </w:hyperlink>
      <w:r>
        <w:t xml:space="preserve"> Гражданского кодекса Российской Федерации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2A485D" w:rsidRDefault="002A485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Пунктом 1 ст. 164</w:t>
        </w:r>
      </w:hyperlink>
      <w:r>
        <w:t xml:space="preserve"> Гражданского кодекса Российской Федерации установлено, что сделки с землей и другим недвижимым имуществом подлежат государственной регистрации в случаях и в порядке, предусмотренных </w:t>
      </w:r>
      <w:hyperlink r:id="rId9" w:history="1">
        <w:r>
          <w:rPr>
            <w:color w:val="0000FF"/>
          </w:rPr>
          <w:t>статьей 131</w:t>
        </w:r>
      </w:hyperlink>
      <w:r>
        <w:t xml:space="preserve"> Гражданского кодекса Российской Федерации и </w:t>
      </w:r>
      <w:hyperlink r:id="rId10" w:history="1">
        <w:r>
          <w:rPr>
            <w:color w:val="0000FF"/>
          </w:rPr>
          <w:t>Законом</w:t>
        </w:r>
      </w:hyperlink>
      <w:r>
        <w:t xml:space="preserve"> о регистрации прав на недвижимое имущество и сделок с ним.</w:t>
      </w:r>
    </w:p>
    <w:p w:rsidR="002A485D" w:rsidRDefault="002A485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1 ст. 131</w:t>
        </w:r>
      </w:hyperlink>
      <w:r>
        <w:t xml:space="preserve"> Гражданского кодекса Российской Федерации право собственности на недвижимые вещи подлежит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2A485D" w:rsidRDefault="002A485D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1 ст. 551</w:t>
        </w:r>
      </w:hyperlink>
      <w:r>
        <w:t xml:space="preserve"> Гражданского кодекса Российской Федерации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:rsidR="002A485D" w:rsidRDefault="002A485D">
      <w:pPr>
        <w:pStyle w:val="ConsPlusNormal"/>
        <w:ind w:firstLine="540"/>
        <w:jc w:val="both"/>
      </w:pPr>
      <w:r>
        <w:t xml:space="preserve">В силу </w:t>
      </w:r>
      <w:hyperlink r:id="rId13" w:history="1">
        <w:r>
          <w:rPr>
            <w:color w:val="0000FF"/>
          </w:rPr>
          <w:t>п. 2 ст. 558</w:t>
        </w:r>
      </w:hyperlink>
      <w:r>
        <w:t xml:space="preserve"> Гражданского кодекса Российской Федерации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</w:t>
      </w:r>
    </w:p>
    <w:p w:rsidR="002A485D" w:rsidRDefault="002A485D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218</w:t>
        </w:r>
      </w:hyperlink>
      <w:r>
        <w:t xml:space="preserve"> Гражданского кодекса Российской Федерации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2A485D" w:rsidRDefault="002A485D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ст. 1112</w:t>
        </w:r>
      </w:hyperlink>
      <w:r>
        <w:t xml:space="preserve"> Гражданского кодекса Российской Федерации в состав наследства входят принадлежавшие наследодателю на день открытия наследства вещи, иное имущество, в том числе все имущественные права и обязанности наследодателя.</w:t>
      </w:r>
    </w:p>
    <w:p w:rsidR="002A485D" w:rsidRDefault="002A485D">
      <w:pPr>
        <w:pStyle w:val="ConsPlusNormal"/>
        <w:ind w:firstLine="540"/>
        <w:jc w:val="both"/>
      </w:pPr>
      <w:r>
        <w:t xml:space="preserve">В силу </w:t>
      </w:r>
      <w:hyperlink r:id="rId1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 Гражданского кодекса Российской Федерации защита гражданских прав осуществляется в том числе путем признания права.</w:t>
      </w:r>
    </w:p>
    <w:p w:rsidR="002A485D" w:rsidRDefault="002A485D">
      <w:pPr>
        <w:pStyle w:val="ConsPlusNormal"/>
        <w:ind w:firstLine="540"/>
        <w:jc w:val="both"/>
      </w:pPr>
      <w:r>
        <w:t xml:space="preserve">В соответствии с разъяснениями, содержащимися в </w:t>
      </w:r>
      <w:hyperlink r:id="rId17" w:history="1">
        <w:r>
          <w:rPr>
            <w:color w:val="0000FF"/>
          </w:rPr>
          <w:t>пункте 62</w:t>
        </w:r>
      </w:hyperlink>
      <w:r>
        <w:t xml:space="preserve"> Постановления Пленума Верховного Суда Российской Федерации N 10, Пленума Высшего Арбитражного Суда Российской Федерации от 29 апреля 2010 г. N 22 "О некоторых вопросах, возникающих в судебной практике при разрешении споров, связанных с защитой права собственности и других вещных прав", на основании </w:t>
      </w:r>
      <w:hyperlink r:id="rId18" w:history="1">
        <w:r>
          <w:rPr>
            <w:color w:val="0000FF"/>
          </w:rPr>
          <w:t>статей 58</w:t>
        </w:r>
      </w:hyperlink>
      <w:r>
        <w:t xml:space="preserve">, </w:t>
      </w:r>
      <w:hyperlink r:id="rId19" w:history="1">
        <w:r>
          <w:rPr>
            <w:color w:val="0000FF"/>
          </w:rPr>
          <w:t>1110</w:t>
        </w:r>
      </w:hyperlink>
      <w:r>
        <w:t xml:space="preserve"> и </w:t>
      </w:r>
      <w:hyperlink r:id="rId20" w:history="1">
        <w:r>
          <w:rPr>
            <w:color w:val="0000FF"/>
          </w:rPr>
          <w:t>1112</w:t>
        </w:r>
      </w:hyperlink>
      <w:r>
        <w:t xml:space="preserve"> Гражданского кодекса Российской Федерации обязанности продавца по договору купли-продажи переходят к его универсальным правопреемникам.</w:t>
      </w:r>
    </w:p>
    <w:p w:rsidR="002A485D" w:rsidRDefault="002A485D">
      <w:pPr>
        <w:pStyle w:val="ConsPlusNormal"/>
        <w:ind w:firstLine="540"/>
        <w:jc w:val="both"/>
      </w:pPr>
      <w:r>
        <w:t xml:space="preserve">На основании вышеизложенного и в соответствии с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8</w:t>
        </w:r>
      </w:hyperlink>
      <w:r>
        <w:t xml:space="preserve">, </w:t>
      </w:r>
      <w:hyperlink r:id="rId2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, </w:t>
      </w:r>
      <w:hyperlink r:id="rId23" w:history="1">
        <w:r>
          <w:rPr>
            <w:color w:val="0000FF"/>
          </w:rPr>
          <w:t>п. 1 ст. 164</w:t>
        </w:r>
      </w:hyperlink>
      <w:r>
        <w:t xml:space="preserve">, </w:t>
      </w:r>
      <w:hyperlink r:id="rId24" w:history="1">
        <w:r>
          <w:rPr>
            <w:color w:val="0000FF"/>
          </w:rPr>
          <w:t>п. 2 ст. 218</w:t>
        </w:r>
      </w:hyperlink>
      <w:r>
        <w:t xml:space="preserve">, </w:t>
      </w:r>
      <w:hyperlink r:id="rId25" w:history="1">
        <w:r>
          <w:rPr>
            <w:color w:val="0000FF"/>
          </w:rPr>
          <w:t>п. 2 ст. 223</w:t>
        </w:r>
      </w:hyperlink>
      <w:r>
        <w:t xml:space="preserve">, </w:t>
      </w:r>
      <w:hyperlink r:id="rId26" w:history="1">
        <w:r>
          <w:rPr>
            <w:color w:val="0000FF"/>
          </w:rPr>
          <w:t>п. 1 ст. 131</w:t>
        </w:r>
      </w:hyperlink>
      <w:r>
        <w:t xml:space="preserve">, </w:t>
      </w:r>
      <w:hyperlink r:id="rId27" w:history="1">
        <w:r>
          <w:rPr>
            <w:color w:val="0000FF"/>
          </w:rPr>
          <w:t>п. 1 ст. 551</w:t>
        </w:r>
      </w:hyperlink>
      <w:r>
        <w:t xml:space="preserve">, </w:t>
      </w:r>
      <w:hyperlink r:id="rId28" w:history="1">
        <w:r>
          <w:rPr>
            <w:color w:val="0000FF"/>
          </w:rPr>
          <w:t>п. 2 ст. 558</w:t>
        </w:r>
      </w:hyperlink>
      <w:r>
        <w:t xml:space="preserve">, </w:t>
      </w:r>
      <w:hyperlink r:id="rId29" w:history="1">
        <w:r>
          <w:rPr>
            <w:color w:val="0000FF"/>
          </w:rPr>
          <w:t>ст. 1112</w:t>
        </w:r>
      </w:hyperlink>
      <w:r>
        <w:t xml:space="preserve"> Гражданского кодекса Российской Федерации, руководствуясь </w:t>
      </w:r>
      <w:hyperlink r:id="rId30" w:history="1">
        <w:r>
          <w:rPr>
            <w:color w:val="0000FF"/>
          </w:rPr>
          <w:t>ст. ст. 131</w:t>
        </w:r>
      </w:hyperlink>
      <w:r>
        <w:t xml:space="preserve"> - </w:t>
      </w:r>
      <w:hyperlink r:id="rId3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jc w:val="center"/>
      </w:pPr>
      <w:r>
        <w:t>ПРОШУ:</w:t>
      </w: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ind w:firstLine="540"/>
        <w:jc w:val="both"/>
      </w:pPr>
      <w:r>
        <w:t>1. Признать право собственности Истца на объект недвижимости (жилой дом, квартиру, часть жилого дома) общей площадью _____ кв. м, кадастровый номер __________, расположенный по адресу: _____________________________________.</w:t>
      </w:r>
    </w:p>
    <w:p w:rsidR="002A485D" w:rsidRDefault="002A485D">
      <w:pPr>
        <w:pStyle w:val="ConsPlusNormal"/>
        <w:ind w:firstLine="540"/>
        <w:jc w:val="both"/>
      </w:pPr>
      <w:r>
        <w:t>2. Прекратить право собственности Ответчика(</w:t>
      </w:r>
      <w:proofErr w:type="spellStart"/>
      <w:r>
        <w:t>ов</w:t>
      </w:r>
      <w:proofErr w:type="spellEnd"/>
      <w:r>
        <w:t>) на объект недвижимости (жилой дом, квартиру, часть жилого дома) общей площадью _____ кв. м, кадастровый номер _______________, расположенный по адресу: _______________________________________.</w:t>
      </w: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ind w:firstLine="540"/>
        <w:jc w:val="both"/>
      </w:pPr>
      <w:r>
        <w:t>Приложения:</w:t>
      </w:r>
    </w:p>
    <w:p w:rsidR="002A485D" w:rsidRDefault="002A485D">
      <w:pPr>
        <w:pStyle w:val="ConsPlusNormal"/>
        <w:ind w:firstLine="540"/>
        <w:jc w:val="both"/>
      </w:pPr>
      <w:r>
        <w:t>1. Копия договора купли-продажи объекта недвижимости (жилого дома, квартиры, части жилого дома) от "__"___________ ____ г. N _____ с приложениями.</w:t>
      </w:r>
    </w:p>
    <w:p w:rsidR="002A485D" w:rsidRDefault="002A485D">
      <w:pPr>
        <w:pStyle w:val="ConsPlusNormal"/>
        <w:ind w:firstLine="540"/>
        <w:jc w:val="both"/>
      </w:pPr>
      <w:r>
        <w:t>2. Копия акта приема-передачи Объекта от "__"___________ ____ г. N _____.</w:t>
      </w:r>
    </w:p>
    <w:p w:rsidR="002A485D" w:rsidRDefault="002A485D">
      <w:pPr>
        <w:pStyle w:val="ConsPlusNonformat"/>
        <w:jc w:val="both"/>
      </w:pPr>
      <w:r>
        <w:t xml:space="preserve">    3. Копия Свидетельства о смерти ___________________ от "__"____________</w:t>
      </w:r>
    </w:p>
    <w:p w:rsidR="002A485D" w:rsidRDefault="002A485D">
      <w:pPr>
        <w:pStyle w:val="ConsPlusNonformat"/>
        <w:jc w:val="both"/>
      </w:pPr>
      <w:r>
        <w:t xml:space="preserve">                                     (Ф.И.О. продавца)</w:t>
      </w:r>
    </w:p>
    <w:p w:rsidR="002A485D" w:rsidRDefault="002A485D">
      <w:pPr>
        <w:pStyle w:val="ConsPlusNonformat"/>
        <w:jc w:val="both"/>
      </w:pPr>
      <w:r>
        <w:t>____ г. N _____.</w:t>
      </w:r>
    </w:p>
    <w:p w:rsidR="002A485D" w:rsidRDefault="002A485D">
      <w:pPr>
        <w:pStyle w:val="ConsPlusNormal"/>
        <w:ind w:firstLine="540"/>
        <w:jc w:val="both"/>
      </w:pPr>
      <w:r>
        <w:t>4. Копии платежных документов, подтверждающих оплату Истцом объекта недвижимости.</w:t>
      </w:r>
    </w:p>
    <w:p w:rsidR="002A485D" w:rsidRDefault="002A485D">
      <w:pPr>
        <w:pStyle w:val="ConsPlusNormal"/>
        <w:ind w:firstLine="540"/>
        <w:jc w:val="both"/>
      </w:pPr>
      <w:r>
        <w:lastRenderedPageBreak/>
        <w:t>5. Копии документов, подтверждающих получение наследства в виде спорного объекта недвижимости (жилого дома, квартиры, части жилого дома) Ответчиком(</w:t>
      </w:r>
      <w:proofErr w:type="spellStart"/>
      <w:r>
        <w:t>ами</w:t>
      </w:r>
      <w:proofErr w:type="spellEnd"/>
      <w:r>
        <w:t>).</w:t>
      </w:r>
    </w:p>
    <w:p w:rsidR="002A485D" w:rsidRDefault="002A485D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Ответчику(</w:t>
      </w:r>
      <w:proofErr w:type="spellStart"/>
      <w:r>
        <w:t>ам</w:t>
      </w:r>
      <w:proofErr w:type="spellEnd"/>
      <w:r>
        <w:t>).</w:t>
      </w:r>
    </w:p>
    <w:p w:rsidR="002A485D" w:rsidRDefault="002A485D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2A485D" w:rsidRDefault="002A485D">
      <w:pPr>
        <w:pStyle w:val="ConsPlusNormal"/>
        <w:ind w:firstLine="540"/>
        <w:jc w:val="both"/>
      </w:pPr>
      <w:r>
        <w:t>8. Доверенность представителя от "__"___________ ____ г. N _____ (если исковое заявление подписывается представителем Истца).</w:t>
      </w:r>
    </w:p>
    <w:p w:rsidR="002A485D" w:rsidRDefault="002A485D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nformat"/>
        <w:jc w:val="both"/>
      </w:pPr>
      <w:r>
        <w:t xml:space="preserve">    "__"___________ ____ г.</w:t>
      </w:r>
    </w:p>
    <w:p w:rsidR="002A485D" w:rsidRDefault="002A485D">
      <w:pPr>
        <w:pStyle w:val="ConsPlusNonformat"/>
        <w:jc w:val="both"/>
      </w:pPr>
    </w:p>
    <w:p w:rsidR="002A485D" w:rsidRDefault="002A485D">
      <w:pPr>
        <w:pStyle w:val="ConsPlusNonformat"/>
        <w:jc w:val="both"/>
      </w:pPr>
      <w:r>
        <w:t xml:space="preserve">    Истец (представитель):</w:t>
      </w:r>
    </w:p>
    <w:p w:rsidR="002A485D" w:rsidRDefault="002A485D">
      <w:pPr>
        <w:pStyle w:val="ConsPlusNonformat"/>
        <w:jc w:val="both"/>
      </w:pPr>
    </w:p>
    <w:p w:rsidR="002A485D" w:rsidRDefault="002A485D">
      <w:pPr>
        <w:pStyle w:val="ConsPlusNonformat"/>
        <w:jc w:val="both"/>
      </w:pPr>
      <w:r>
        <w:t xml:space="preserve">    _____________/____________________________/</w:t>
      </w:r>
    </w:p>
    <w:p w:rsidR="002A485D" w:rsidRDefault="002A485D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ind w:firstLine="540"/>
        <w:jc w:val="both"/>
      </w:pPr>
      <w:r>
        <w:t>--------------------------------</w:t>
      </w:r>
    </w:p>
    <w:p w:rsidR="002A485D" w:rsidRDefault="002A485D">
      <w:pPr>
        <w:pStyle w:val="ConsPlusNormal"/>
        <w:ind w:firstLine="540"/>
        <w:jc w:val="both"/>
      </w:pPr>
      <w:r>
        <w:t>Информация для сведения:</w:t>
      </w:r>
    </w:p>
    <w:p w:rsidR="002A485D" w:rsidRDefault="002A485D">
      <w:pPr>
        <w:pStyle w:val="ConsPlusNormal"/>
        <w:ind w:firstLine="540"/>
        <w:jc w:val="both"/>
      </w:pPr>
      <w:bookmarkStart w:id="1" w:name="P91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32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33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2A485D" w:rsidRDefault="002A485D">
      <w:pPr>
        <w:pStyle w:val="ConsPlusNormal"/>
        <w:ind w:firstLine="540"/>
        <w:jc w:val="both"/>
      </w:pPr>
      <w:bookmarkStart w:id="2" w:name="P92"/>
      <w:bookmarkEnd w:id="2"/>
      <w:r>
        <w:t>&lt;2&gt; Цена иска по искам о признании права собственности определяется исходя из стоимости спорного имущества.</w:t>
      </w:r>
    </w:p>
    <w:p w:rsidR="002A485D" w:rsidRDefault="002A485D">
      <w:pPr>
        <w:pStyle w:val="ConsPlusNormal"/>
        <w:ind w:firstLine="540"/>
        <w:jc w:val="both"/>
      </w:pPr>
      <w:bookmarkStart w:id="3" w:name="P93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ind w:firstLine="540"/>
        <w:jc w:val="both"/>
      </w:pPr>
    </w:p>
    <w:p w:rsidR="002A485D" w:rsidRDefault="002A4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8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D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D6F9C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A485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1669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5F3C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4E5C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3999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0F56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14B6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81"/>
    <w:rsid w:val="00DE2DDA"/>
    <w:rsid w:val="00DE59E8"/>
    <w:rsid w:val="00DE73E0"/>
    <w:rsid w:val="00DF241B"/>
    <w:rsid w:val="00DF2C82"/>
    <w:rsid w:val="00DF6D8A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22F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2724-FE46-4EDC-B8FB-1A5BA83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4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83AFDEE66D8E1B2D5777A612D652397540217E72893D1878D6683CF6CA39299FF3C3A103122E54W209T" TargetMode="External"/><Relationship Id="rId18" Type="http://schemas.openxmlformats.org/officeDocument/2006/relationships/hyperlink" Target="consultantplus://offline/ref=F283AFDEE66D8E1B2D5777A612D65239764929757F883D1878D6683CF6CA39299FF3C3A103122951W20DT" TargetMode="External"/><Relationship Id="rId26" Type="http://schemas.openxmlformats.org/officeDocument/2006/relationships/hyperlink" Target="consultantplus://offline/ref=F283AFDEE66D8E1B2D5777A612D65239764929757F883D1878D6683CF6CA39299FF3C3A103102B55W20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83AFDEE66D8E1B2D5777A612D65239764929757F883D1878D6683CF6CA39299FF3C3A103122A57W20DT" TargetMode="External"/><Relationship Id="rId34" Type="http://schemas.openxmlformats.org/officeDocument/2006/relationships/hyperlink" Target="consultantplus://offline/ref=F283AFDEE66D8E1B2D5777A612D652397649297575863D1878D6683CF6CA39299FF3C3A102142BW500T" TargetMode="External"/><Relationship Id="rId7" Type="http://schemas.openxmlformats.org/officeDocument/2006/relationships/hyperlink" Target="consultantplus://offline/ref=F283AFDEE66D8E1B2D5777A612D65239764929757F883D1878D6683CF6CA39299FF3C3A103132B5BW20BT" TargetMode="External"/><Relationship Id="rId12" Type="http://schemas.openxmlformats.org/officeDocument/2006/relationships/hyperlink" Target="consultantplus://offline/ref=F283AFDEE66D8E1B2D5777A612D652397540217E72893D1878D6683CF6CA39299FF3C3A103122E51W208T" TargetMode="External"/><Relationship Id="rId17" Type="http://schemas.openxmlformats.org/officeDocument/2006/relationships/hyperlink" Target="consultantplus://offline/ref=F283AFDEE66D8E1B2D5777A612D652397541287A72873D1878D6683CF6CA39299FF3C3A103122B5AW20DT" TargetMode="External"/><Relationship Id="rId25" Type="http://schemas.openxmlformats.org/officeDocument/2006/relationships/hyperlink" Target="consultantplus://offline/ref=F283AFDEE66D8E1B2D5777A612D65239764929757F883D1878D6683CF6CA39299FF3C3A103132B5BW20BT" TargetMode="External"/><Relationship Id="rId33" Type="http://schemas.openxmlformats.org/officeDocument/2006/relationships/hyperlink" Target="consultantplus://offline/ref=F283AFDEE66D8E1B2D5777A612D6523975402D7B708E3D1878D6683CF6CA39299FF3C3A103122B50W20F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3AFDEE66D8E1B2D5777A612D65239764929757F883D1878D6683CF6CA39299FF3C3A103122A55W20ET" TargetMode="External"/><Relationship Id="rId20" Type="http://schemas.openxmlformats.org/officeDocument/2006/relationships/hyperlink" Target="consultantplus://offline/ref=F283AFDEE66D8E1B2D5777A612D652397649297474863D1878D6683CF6CA39299FF3C3A103122A53W208T" TargetMode="External"/><Relationship Id="rId29" Type="http://schemas.openxmlformats.org/officeDocument/2006/relationships/hyperlink" Target="consultantplus://offline/ref=F283AFDEE66D8E1B2D5777A612D652397649297474863D1878D6683CF6CA39299FF3C3A103122A53W208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3AFDEE66D8E1B2D5777A612D65239764929757F883D1878D6683CF6CA39299FF3C3A103132B55W20ET" TargetMode="External"/><Relationship Id="rId11" Type="http://schemas.openxmlformats.org/officeDocument/2006/relationships/hyperlink" Target="consultantplus://offline/ref=F283AFDEE66D8E1B2D5777A612D65239764929757F883D1878D6683CF6CA39299FF3C3A103102B55W20ET" TargetMode="External"/><Relationship Id="rId24" Type="http://schemas.openxmlformats.org/officeDocument/2006/relationships/hyperlink" Target="consultantplus://offline/ref=F283AFDEE66D8E1B2D5777A612D65239764929757F883D1878D6683CF6CA39299FF3C3A103132B55W20ET" TargetMode="External"/><Relationship Id="rId32" Type="http://schemas.openxmlformats.org/officeDocument/2006/relationships/hyperlink" Target="consultantplus://offline/ref=F283AFDEE66D8E1B2D5777A612D6523975402D7B708E3D1878D6683CF6CA39299FF3C3A103102855W205T" TargetMode="External"/><Relationship Id="rId5" Type="http://schemas.openxmlformats.org/officeDocument/2006/relationships/hyperlink" Target="consultantplus://offline/ref=F283AFDEE66D8E1B2D5777A612D65239764929757F883D1878D6683CF6CA39299FF3C3A103122A57W20DT" TargetMode="External"/><Relationship Id="rId15" Type="http://schemas.openxmlformats.org/officeDocument/2006/relationships/hyperlink" Target="consultantplus://offline/ref=F283AFDEE66D8E1B2D5777A612D652397649297474863D1878D6683CF6CA39299FF3C3A103122A53W208T" TargetMode="External"/><Relationship Id="rId23" Type="http://schemas.openxmlformats.org/officeDocument/2006/relationships/hyperlink" Target="consultantplus://offline/ref=F283AFDEE66D8E1B2D5777A612D65239764929757F883D1878D6683CF6CA39299FF3C3A307W100T" TargetMode="External"/><Relationship Id="rId28" Type="http://schemas.openxmlformats.org/officeDocument/2006/relationships/hyperlink" Target="consultantplus://offline/ref=F283AFDEE66D8E1B2D5777A612D652397540217E72893D1878D6683CF6CA39299FF3C3A103122E54W209T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283AFDEE66D8E1B2D5777A612D652397649287A73863D1878D6683CF6WC0AT" TargetMode="External"/><Relationship Id="rId19" Type="http://schemas.openxmlformats.org/officeDocument/2006/relationships/hyperlink" Target="consultantplus://offline/ref=F283AFDEE66D8E1B2D5777A612D652397649297474863D1878D6683CF6CA39299FF3C3A103122A52W204T" TargetMode="External"/><Relationship Id="rId31" Type="http://schemas.openxmlformats.org/officeDocument/2006/relationships/hyperlink" Target="consultantplus://offline/ref=F283AFDEE66D8E1B2D5777A612D6523975402D7B708E3D1878D6683CF6CA39299FF3C3A103122C56W20ET" TargetMode="External"/><Relationship Id="rId4" Type="http://schemas.openxmlformats.org/officeDocument/2006/relationships/hyperlink" Target="consultantplus://offline/ref=F283AFDEE66D8E1B2D5777A612D6523975402D7B708E3D1878D6683CF6CA39299FF3C3A103122851W20DT" TargetMode="External"/><Relationship Id="rId9" Type="http://schemas.openxmlformats.org/officeDocument/2006/relationships/hyperlink" Target="consultantplus://offline/ref=F283AFDEE66D8E1B2D5777A612D65239764929757F883D1878D6683CF6CA39299FF3C3A103122D5BW205T" TargetMode="External"/><Relationship Id="rId14" Type="http://schemas.openxmlformats.org/officeDocument/2006/relationships/hyperlink" Target="consultantplus://offline/ref=F283AFDEE66D8E1B2D5777A612D65239764929757F883D1878D6683CF6CA39299FF3C3A103132B55W209T" TargetMode="External"/><Relationship Id="rId22" Type="http://schemas.openxmlformats.org/officeDocument/2006/relationships/hyperlink" Target="consultantplus://offline/ref=F283AFDEE66D8E1B2D5777A612D65239764929757F883D1878D6683CF6CA39299FF3C3A103122A55W20ET" TargetMode="External"/><Relationship Id="rId27" Type="http://schemas.openxmlformats.org/officeDocument/2006/relationships/hyperlink" Target="consultantplus://offline/ref=F283AFDEE66D8E1B2D5777A612D652397540217E72893D1878D6683CF6CA39299FF3C3A103122E51W208T" TargetMode="External"/><Relationship Id="rId30" Type="http://schemas.openxmlformats.org/officeDocument/2006/relationships/hyperlink" Target="consultantplus://offline/ref=F283AFDEE66D8E1B2D5777A612D6523975402D7B708E3D1878D6683CF6CA39299FF3C3A103122C50W205T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283AFDEE66D8E1B2D5777A612D65239764929757F883D1878D6683CF6CA39299FF3C3A307W10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2018-02-25T19:52:00Z</dcterms:created>
  <dcterms:modified xsi:type="dcterms:W3CDTF">2018-02-25T19:52:00Z</dcterms:modified>
</cp:coreProperties>
</file>