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33" w:rsidRDefault="00867733">
      <w:pPr>
        <w:pStyle w:val="ConsPlusNormal"/>
        <w:jc w:val="center"/>
      </w:pPr>
      <w:bookmarkStart w:id="0" w:name="_GoBack"/>
      <w:bookmarkEnd w:id="0"/>
      <w:r>
        <w:t>Договор ссуды</w:t>
      </w:r>
    </w:p>
    <w:p w:rsidR="00867733" w:rsidRDefault="00867733">
      <w:pPr>
        <w:pStyle w:val="ConsPlusNormal"/>
        <w:ind w:firstLine="540"/>
        <w:jc w:val="both"/>
      </w:pPr>
    </w:p>
    <w:p w:rsidR="00867733" w:rsidRDefault="00867733">
      <w:pPr>
        <w:pStyle w:val="ConsPlusNonformat"/>
        <w:jc w:val="both"/>
      </w:pPr>
      <w:r>
        <w:t xml:space="preserve">    г. Москва                                            18 февраля 2011 г.</w:t>
      </w:r>
    </w:p>
    <w:p w:rsidR="00867733" w:rsidRDefault="00867733">
      <w:pPr>
        <w:pStyle w:val="ConsPlusNormal"/>
        <w:ind w:firstLine="540"/>
        <w:jc w:val="both"/>
      </w:pPr>
    </w:p>
    <w:p w:rsidR="00867733" w:rsidRDefault="00867733">
      <w:pPr>
        <w:pStyle w:val="ConsPlusNormal"/>
        <w:ind w:firstLine="540"/>
        <w:jc w:val="both"/>
      </w:pPr>
      <w:r>
        <w:t>Новиков Иван Петрович, паспорт серии 0112 N 452254, выдан ОВД "</w:t>
      </w:r>
      <w:proofErr w:type="spellStart"/>
      <w:r>
        <w:t>Зябликово</w:t>
      </w:r>
      <w:proofErr w:type="spellEnd"/>
      <w:r>
        <w:t>" г. Москвы 07.11.2008, код подразделения 771-01, именуемый в дальнейшем "Ссудодатель", с одной стороны, и</w:t>
      </w:r>
    </w:p>
    <w:p w:rsidR="00867733" w:rsidRDefault="00867733">
      <w:pPr>
        <w:pStyle w:val="ConsPlusNormal"/>
        <w:ind w:firstLine="540"/>
        <w:jc w:val="both"/>
      </w:pPr>
      <w:r>
        <w:t>ООО "Мастер цветов", в лице директора Савиновой Натальи Павловны, действующего на основании Устава общества, именуемое в дальнейшем "Ссудополучатель", с другой стороны,</w:t>
      </w:r>
    </w:p>
    <w:p w:rsidR="00867733" w:rsidRDefault="00867733">
      <w:pPr>
        <w:pStyle w:val="ConsPlusNormal"/>
        <w:ind w:firstLine="540"/>
        <w:jc w:val="both"/>
      </w:pPr>
      <w:proofErr w:type="gramStart"/>
      <w:r>
        <w:t>совместно</w:t>
      </w:r>
      <w:proofErr w:type="gramEnd"/>
      <w:r>
        <w:t xml:space="preserve"> именуемые далее "Стороны", а по отдельности "Сторона", заключили настоящий Договор (далее - Договор) о нижеследующем.</w:t>
      </w:r>
    </w:p>
    <w:p w:rsidR="00867733" w:rsidRDefault="00867733">
      <w:pPr>
        <w:pStyle w:val="ConsPlusNormal"/>
        <w:ind w:firstLine="540"/>
        <w:jc w:val="both"/>
      </w:pPr>
    </w:p>
    <w:p w:rsidR="00867733" w:rsidRDefault="00867733">
      <w:pPr>
        <w:pStyle w:val="ConsPlusNormal"/>
        <w:ind w:firstLine="540"/>
        <w:jc w:val="both"/>
      </w:pPr>
      <w:r>
        <w:t xml:space="preserve">1. Ссудодатель обязуется передать в безвозмездное пользование Ссудополучателю движимое имущество (далее по тексту договора - Имущество) - персональный переносной компьютер - ноутбук </w:t>
      </w:r>
      <w:proofErr w:type="spellStart"/>
      <w:r>
        <w:t>Sony</w:t>
      </w:r>
      <w:proofErr w:type="spellEnd"/>
      <w:r>
        <w:t xml:space="preserve"> </w:t>
      </w:r>
      <w:proofErr w:type="spellStart"/>
      <w:r>
        <w:t>Vaio</w:t>
      </w:r>
      <w:proofErr w:type="spellEnd"/>
      <w:r>
        <w:t xml:space="preserve"> Z1235VGP, сервисный номер IA123654987IU, а Ссудополучатель обязуется вернуть это же Имущество в порядке и сроки, установленные </w:t>
      </w:r>
      <w:hyperlink w:anchor="P28" w:history="1">
        <w:r>
          <w:rPr>
            <w:color w:val="0000FF"/>
          </w:rPr>
          <w:t>п. п. 13</w:t>
        </w:r>
      </w:hyperlink>
      <w:r>
        <w:t xml:space="preserve"> и </w:t>
      </w:r>
      <w:hyperlink w:anchor="P17" w:history="1">
        <w:r>
          <w:rPr>
            <w:color w:val="0000FF"/>
          </w:rPr>
          <w:t>2</w:t>
        </w:r>
      </w:hyperlink>
      <w:r>
        <w:t xml:space="preserve"> Договора.</w:t>
      </w:r>
    </w:p>
    <w:p w:rsidR="00867733" w:rsidRDefault="00867733">
      <w:pPr>
        <w:pStyle w:val="ConsPlusNormal"/>
        <w:ind w:firstLine="540"/>
        <w:jc w:val="both"/>
      </w:pPr>
      <w:bookmarkStart w:id="1" w:name="P17"/>
      <w:bookmarkEnd w:id="1"/>
      <w:r>
        <w:t>2. Договор заключен на срок до 30 декабря 2011 г. Если Ссудополучатель продолжает пользоваться Имуществом после истечения указанного срока при отсутствии возражений со стороны Ссудодателя, Договор считается возобновленным на тех же условиях на неопределенный срок.</w:t>
      </w:r>
    </w:p>
    <w:p w:rsidR="00867733" w:rsidRDefault="00867733">
      <w:pPr>
        <w:pStyle w:val="ConsPlusNormal"/>
        <w:ind w:firstLine="540"/>
        <w:jc w:val="both"/>
      </w:pPr>
      <w:r>
        <w:t>3. Передаваемое в безвозмездное пользование Имущество является собственностью Ссудодателя, и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67733" w:rsidRDefault="00867733">
      <w:pPr>
        <w:pStyle w:val="ConsPlusNormal"/>
        <w:ind w:firstLine="540"/>
        <w:jc w:val="both"/>
      </w:pPr>
      <w:bookmarkStart w:id="2" w:name="P19"/>
      <w:bookmarkEnd w:id="2"/>
      <w:r>
        <w:t>4. Стороны договорились, что стоимость Имущества на момент его передачи Ссудополучателю составляет 50 000 (пятьдесят тысяч) руб.</w:t>
      </w:r>
    </w:p>
    <w:p w:rsidR="00867733" w:rsidRDefault="00867733">
      <w:pPr>
        <w:pStyle w:val="ConsPlusNormal"/>
        <w:ind w:firstLine="540"/>
        <w:jc w:val="both"/>
      </w:pPr>
      <w:r>
        <w:t>5. Имущество передается Ссудополучателю для использования в его предпринимательской деятельности.</w:t>
      </w:r>
    </w:p>
    <w:p w:rsidR="00867733" w:rsidRDefault="00867733">
      <w:pPr>
        <w:pStyle w:val="ConsPlusNormal"/>
        <w:ind w:firstLine="540"/>
        <w:jc w:val="both"/>
      </w:pPr>
      <w:r>
        <w:t>6. Ссудодатель обязан передать Имущество Ссудополучателю вместе со всеми его принадлежностями и относящейся к нему документацией по акту в срок до 25 февраля 2011 г.</w:t>
      </w:r>
    </w:p>
    <w:p w:rsidR="00867733" w:rsidRDefault="00867733">
      <w:pPr>
        <w:pStyle w:val="ConsPlusNormal"/>
        <w:ind w:firstLine="540"/>
        <w:jc w:val="both"/>
      </w:pPr>
      <w:r>
        <w:t>7. Ссудополучатель обязан перед подписанием акта приемки-передачи осмотреть Имущество и проверить его состояние.</w:t>
      </w:r>
    </w:p>
    <w:p w:rsidR="00867733" w:rsidRDefault="00867733">
      <w:pPr>
        <w:pStyle w:val="ConsPlusNormal"/>
        <w:ind w:firstLine="540"/>
        <w:jc w:val="both"/>
      </w:pPr>
      <w:r>
        <w:t>8. Все расходы по содержанию Имущества, включая расходы на его обслуживание и ремонт, приобретение и установку необходимого программного обеспечения, несет Ссудополучатель.</w:t>
      </w:r>
    </w:p>
    <w:p w:rsidR="00867733" w:rsidRDefault="00867733">
      <w:pPr>
        <w:pStyle w:val="ConsPlusNormal"/>
        <w:ind w:firstLine="540"/>
        <w:jc w:val="both"/>
      </w:pPr>
      <w:r>
        <w:t xml:space="preserve">9. Ссудополучатель обязан использовать Имущество по его назначению и в соответствии с ограничениями, указанными в </w:t>
      </w:r>
      <w:hyperlink w:anchor="P19" w:history="1">
        <w:r>
          <w:rPr>
            <w:color w:val="0000FF"/>
          </w:rPr>
          <w:t>п. 4</w:t>
        </w:r>
      </w:hyperlink>
      <w:r>
        <w:t xml:space="preserve"> Договора.</w:t>
      </w:r>
    </w:p>
    <w:p w:rsidR="00867733" w:rsidRDefault="00867733">
      <w:pPr>
        <w:pStyle w:val="ConsPlusNormal"/>
        <w:ind w:firstLine="540"/>
        <w:jc w:val="both"/>
      </w:pPr>
      <w:r>
        <w:t xml:space="preserve">10. Ссудополучатель обязан по окончании срока, указанного в </w:t>
      </w:r>
      <w:hyperlink w:anchor="P17" w:history="1">
        <w:r>
          <w:rPr>
            <w:color w:val="0000FF"/>
          </w:rPr>
          <w:t>п. 2</w:t>
        </w:r>
      </w:hyperlink>
      <w:r>
        <w:t xml:space="preserve"> Договора, либо в течение двух дней после его досрочного расторжения вернуть Ссудодателю Имущество в том состоянии, в котором он его получил, с учетом нормального износа.</w:t>
      </w:r>
    </w:p>
    <w:p w:rsidR="00867733" w:rsidRDefault="00867733">
      <w:pPr>
        <w:pStyle w:val="ConsPlusNormal"/>
        <w:ind w:firstLine="540"/>
        <w:jc w:val="both"/>
      </w:pPr>
      <w:r>
        <w:t>11. Произведенные Ссудополучателем отделение улучшения Имущества является собственностью Ссудодателя.</w:t>
      </w:r>
    </w:p>
    <w:p w:rsidR="00867733" w:rsidRDefault="00867733">
      <w:pPr>
        <w:pStyle w:val="ConsPlusNormal"/>
        <w:ind w:firstLine="540"/>
        <w:jc w:val="both"/>
      </w:pPr>
      <w:r>
        <w:t>12. Ссудополучатель вправе с согласия Ссудодателя производить неотделимые улучшения Имущества, стоимость которых после прекращения Договора Ссудополучателю не возмещается.</w:t>
      </w:r>
    </w:p>
    <w:p w:rsidR="00867733" w:rsidRDefault="00867733">
      <w:pPr>
        <w:pStyle w:val="ConsPlusNormal"/>
        <w:ind w:firstLine="540"/>
        <w:jc w:val="both"/>
      </w:pPr>
      <w:bookmarkStart w:id="3" w:name="P28"/>
      <w:bookmarkEnd w:id="3"/>
      <w:r>
        <w:t xml:space="preserve">13. За нарушение сроков возврата Имущества Ссудодатель вправе требовать от Ссудополучателя уплаты неустойки (пени) в размере одного процента от стоимости Имущества, указанной в </w:t>
      </w:r>
      <w:hyperlink w:anchor="P19" w:history="1">
        <w:r>
          <w:rPr>
            <w:color w:val="0000FF"/>
          </w:rPr>
          <w:t>п. 4</w:t>
        </w:r>
      </w:hyperlink>
      <w:r>
        <w:t xml:space="preserve"> Договора, за каждый день просрочки.</w:t>
      </w:r>
    </w:p>
    <w:p w:rsidR="00867733" w:rsidRDefault="00867733">
      <w:pPr>
        <w:pStyle w:val="ConsPlusNormal"/>
        <w:ind w:firstLine="540"/>
        <w:jc w:val="both"/>
      </w:pPr>
      <w:r>
        <w:t>14. Все изменения и дополнения к Договору действительны, если совершены в письменной форме и подписаны Сторонами.</w:t>
      </w:r>
    </w:p>
    <w:p w:rsidR="00867733" w:rsidRDefault="00867733">
      <w:pPr>
        <w:pStyle w:val="ConsPlusNormal"/>
        <w:ind w:firstLine="540"/>
        <w:jc w:val="both"/>
      </w:pPr>
      <w:r>
        <w:t xml:space="preserve">15. Договор может быть досрочно расторгнут по соглашению Сторон либо по требованию одной из Сторон в порядке и по основаниям, предусмотренным </w:t>
      </w:r>
      <w:hyperlink r:id="rId4" w:history="1">
        <w:r>
          <w:rPr>
            <w:color w:val="0000FF"/>
          </w:rPr>
          <w:t>ст. 698</w:t>
        </w:r>
      </w:hyperlink>
      <w:r>
        <w:t xml:space="preserve"> Гражданского кодекса РФ.</w:t>
      </w:r>
    </w:p>
    <w:p w:rsidR="00867733" w:rsidRDefault="00867733">
      <w:pPr>
        <w:pStyle w:val="ConsPlusNormal"/>
        <w:ind w:firstLine="540"/>
        <w:jc w:val="both"/>
      </w:pPr>
      <w:r>
        <w:t>16.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867733" w:rsidRDefault="00867733">
      <w:pPr>
        <w:pStyle w:val="ConsPlusNormal"/>
        <w:ind w:firstLine="540"/>
        <w:jc w:val="both"/>
      </w:pPr>
      <w:r>
        <w:t>17. Споры, не урегулированные путем переговоров, передаются на рассмотрение суда в порядке, предусмотренном действующим законодательством РФ.</w:t>
      </w:r>
    </w:p>
    <w:p w:rsidR="00867733" w:rsidRDefault="00867733">
      <w:pPr>
        <w:pStyle w:val="ConsPlusNormal"/>
        <w:ind w:firstLine="540"/>
        <w:jc w:val="both"/>
      </w:pPr>
      <w:r>
        <w:t xml:space="preserve">18. Договор составлен в двух экземплярах, по одному для каждой из Сторон, и вступает в силу </w:t>
      </w:r>
      <w:r>
        <w:lastRenderedPageBreak/>
        <w:t>с момента его подписания Сторонами.</w:t>
      </w:r>
    </w:p>
    <w:p w:rsidR="00867733" w:rsidRDefault="00867733">
      <w:pPr>
        <w:pStyle w:val="ConsPlusNormal"/>
        <w:ind w:firstLine="540"/>
        <w:jc w:val="both"/>
      </w:pPr>
      <w:r>
        <w:t>19. Адреса, реквизиты и подписи Сторон:</w:t>
      </w:r>
    </w:p>
    <w:p w:rsidR="00867733" w:rsidRDefault="00867733">
      <w:pPr>
        <w:pStyle w:val="ConsPlusNormal"/>
        <w:ind w:firstLine="540"/>
        <w:jc w:val="both"/>
      </w:pPr>
    </w:p>
    <w:p w:rsidR="00867733" w:rsidRDefault="00867733">
      <w:pPr>
        <w:pStyle w:val="ConsPlusNonformat"/>
        <w:jc w:val="both"/>
      </w:pPr>
      <w:r>
        <w:t xml:space="preserve">    Ссудодатель                                             Ссудополучатель</w:t>
      </w:r>
    </w:p>
    <w:p w:rsidR="00867733" w:rsidRDefault="00867733">
      <w:pPr>
        <w:pStyle w:val="ConsPlusNormal"/>
        <w:ind w:firstLine="540"/>
        <w:jc w:val="both"/>
      </w:pPr>
    </w:p>
    <w:p w:rsidR="00867733" w:rsidRDefault="00867733">
      <w:pPr>
        <w:pStyle w:val="ConsPlusNormal"/>
        <w:ind w:firstLine="540"/>
        <w:jc w:val="both"/>
      </w:pPr>
    </w:p>
    <w:p w:rsidR="00867733" w:rsidRDefault="00867733">
      <w:pPr>
        <w:pStyle w:val="ConsPlusNormal"/>
        <w:pBdr>
          <w:top w:val="single" w:sz="6" w:space="0" w:color="auto"/>
        </w:pBdr>
        <w:spacing w:before="100" w:after="100"/>
        <w:jc w:val="both"/>
        <w:rPr>
          <w:sz w:val="2"/>
          <w:szCs w:val="2"/>
        </w:rPr>
      </w:pPr>
    </w:p>
    <w:p w:rsidR="003A501C" w:rsidRDefault="003A501C"/>
    <w:sectPr w:rsidR="003A501C" w:rsidSect="0016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39CD"/>
    <w:rsid w:val="00457612"/>
    <w:rsid w:val="00462D43"/>
    <w:rsid w:val="0047546F"/>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4AC6"/>
    <w:rsid w:val="004D558C"/>
    <w:rsid w:val="004F23EA"/>
    <w:rsid w:val="004F2875"/>
    <w:rsid w:val="004F3949"/>
    <w:rsid w:val="0050262E"/>
    <w:rsid w:val="00506CB1"/>
    <w:rsid w:val="00510E9A"/>
    <w:rsid w:val="005158B2"/>
    <w:rsid w:val="005167EE"/>
    <w:rsid w:val="005227AF"/>
    <w:rsid w:val="00530C89"/>
    <w:rsid w:val="00532B61"/>
    <w:rsid w:val="00536AD4"/>
    <w:rsid w:val="0054057A"/>
    <w:rsid w:val="005461BB"/>
    <w:rsid w:val="00553357"/>
    <w:rsid w:val="00554C68"/>
    <w:rsid w:val="00557A59"/>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4B10"/>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803422"/>
    <w:rsid w:val="00810A94"/>
    <w:rsid w:val="008242ED"/>
    <w:rsid w:val="0082638B"/>
    <w:rsid w:val="008318BB"/>
    <w:rsid w:val="00833497"/>
    <w:rsid w:val="00841B27"/>
    <w:rsid w:val="00845915"/>
    <w:rsid w:val="00845FEC"/>
    <w:rsid w:val="008559B2"/>
    <w:rsid w:val="0086002D"/>
    <w:rsid w:val="00864F51"/>
    <w:rsid w:val="00867733"/>
    <w:rsid w:val="00872A26"/>
    <w:rsid w:val="00876F24"/>
    <w:rsid w:val="008857FD"/>
    <w:rsid w:val="00885ABE"/>
    <w:rsid w:val="008912BF"/>
    <w:rsid w:val="00892EFF"/>
    <w:rsid w:val="00895541"/>
    <w:rsid w:val="008A2AFC"/>
    <w:rsid w:val="008A6073"/>
    <w:rsid w:val="008A71DA"/>
    <w:rsid w:val="008A74B7"/>
    <w:rsid w:val="008B1539"/>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1E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B1004-BA12-4E55-A165-4AB731C5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77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716BA805A8575E57E23DAE2D1301DDC74D5B9CE9112E8EDB488D7ADD32F86136B1C960A4ACD8C9FV0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2018-01-26T13:15:00Z</dcterms:created>
  <dcterms:modified xsi:type="dcterms:W3CDTF">2018-01-26T13:16:00Z</dcterms:modified>
</cp:coreProperties>
</file>