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E" w:rsidRDefault="0045067E">
      <w:pPr>
        <w:pStyle w:val="ConsPlusNonformat"/>
        <w:jc w:val="both"/>
      </w:pPr>
      <w:bookmarkStart w:id="0" w:name="_GoBack"/>
      <w:bookmarkEnd w:id="0"/>
      <w:r>
        <w:t xml:space="preserve">                                  В __________________________ районный суд</w:t>
      </w:r>
    </w:p>
    <w:p w:rsidR="0045067E" w:rsidRDefault="0045067E">
      <w:pPr>
        <w:pStyle w:val="ConsPlusNonformat"/>
        <w:jc w:val="both"/>
      </w:pPr>
    </w:p>
    <w:p w:rsidR="0045067E" w:rsidRDefault="0045067E">
      <w:pPr>
        <w:pStyle w:val="ConsPlusNonformat"/>
        <w:jc w:val="both"/>
      </w:pPr>
      <w:r>
        <w:t xml:space="preserve">                                  Истец (Ответчик по первоначальному иску):</w:t>
      </w:r>
    </w:p>
    <w:p w:rsidR="0045067E" w:rsidRDefault="004506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5067E" w:rsidRDefault="0045067E">
      <w:pPr>
        <w:pStyle w:val="ConsPlusNonformat"/>
        <w:jc w:val="both"/>
      </w:pPr>
      <w:r>
        <w:t xml:space="preserve">                                                   (Ф.И.О.)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эл</w:t>
      </w:r>
      <w:proofErr w:type="gramEnd"/>
      <w:r>
        <w:t>. почта: ______________________________</w:t>
      </w:r>
    </w:p>
    <w:p w:rsidR="0045067E" w:rsidRDefault="0045067E">
      <w:pPr>
        <w:pStyle w:val="ConsPlusNonformat"/>
        <w:jc w:val="both"/>
      </w:pPr>
    </w:p>
    <w:p w:rsidR="0045067E" w:rsidRDefault="0045067E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45067E" w:rsidRDefault="0045067E">
      <w:pPr>
        <w:pStyle w:val="ConsPlusNonformat"/>
        <w:jc w:val="both"/>
      </w:pPr>
      <w:r>
        <w:t xml:space="preserve">                                                            (Ф.И.О.)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эл</w:t>
      </w:r>
      <w:proofErr w:type="gramEnd"/>
      <w:r>
        <w:t>. почта: ______________________________</w:t>
      </w:r>
    </w:p>
    <w:p w:rsidR="0045067E" w:rsidRDefault="0045067E">
      <w:pPr>
        <w:pStyle w:val="ConsPlusNonformat"/>
        <w:jc w:val="both"/>
      </w:pPr>
    </w:p>
    <w:p w:rsidR="0045067E" w:rsidRDefault="0045067E">
      <w:pPr>
        <w:pStyle w:val="ConsPlusNonformat"/>
        <w:jc w:val="both"/>
      </w:pPr>
      <w:r>
        <w:t xml:space="preserve">                                  Ответчик (Истец по первоначальному иску):</w:t>
      </w:r>
    </w:p>
    <w:p w:rsidR="0045067E" w:rsidRDefault="0045067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5067E" w:rsidRDefault="0045067E">
      <w:pPr>
        <w:pStyle w:val="ConsPlusNonformat"/>
        <w:jc w:val="both"/>
      </w:pPr>
      <w:r>
        <w:t xml:space="preserve">                                                  (Ф.И.О.)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_______________________________,</w:t>
      </w:r>
    </w:p>
    <w:p w:rsidR="0045067E" w:rsidRDefault="0045067E">
      <w:pPr>
        <w:pStyle w:val="ConsPlusNonformat"/>
        <w:jc w:val="both"/>
      </w:pPr>
      <w:r>
        <w:t xml:space="preserve">                                  </w:t>
      </w:r>
      <w:proofErr w:type="gramStart"/>
      <w:r>
        <w:t>эл</w:t>
      </w:r>
      <w:proofErr w:type="gramEnd"/>
      <w:r>
        <w:t>. почта: ______________________________</w:t>
      </w:r>
    </w:p>
    <w:p w:rsidR="0045067E" w:rsidRDefault="0045067E">
      <w:pPr>
        <w:pStyle w:val="ConsPlusNonformat"/>
        <w:jc w:val="both"/>
      </w:pPr>
    </w:p>
    <w:p w:rsidR="0045067E" w:rsidRDefault="0045067E">
      <w:pPr>
        <w:pStyle w:val="ConsPlusNonformat"/>
        <w:jc w:val="both"/>
      </w:pPr>
      <w:r>
        <w:t xml:space="preserve">                                  Госпошлина: ______________________ рублей</w:t>
      </w:r>
    </w:p>
    <w:p w:rsidR="0045067E" w:rsidRDefault="0045067E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jc w:val="center"/>
      </w:pPr>
      <w:r>
        <w:t>Встречное исковое заявление о разделе имущества супругов</w:t>
      </w:r>
    </w:p>
    <w:p w:rsidR="0045067E" w:rsidRDefault="0045067E">
      <w:pPr>
        <w:pStyle w:val="ConsPlusNormal"/>
        <w:jc w:val="center"/>
      </w:pPr>
      <w:r>
        <w:t>(</w:t>
      </w:r>
      <w:proofErr w:type="gramStart"/>
      <w:r>
        <w:t>с</w:t>
      </w:r>
      <w:proofErr w:type="gramEnd"/>
      <w:r>
        <w:t xml:space="preserve"> требованием о разделе общего имущества супругов,</w:t>
      </w:r>
    </w:p>
    <w:p w:rsidR="0045067E" w:rsidRDefault="0045067E">
      <w:pPr>
        <w:pStyle w:val="ConsPlusNormal"/>
        <w:jc w:val="center"/>
      </w:pPr>
      <w:proofErr w:type="gramStart"/>
      <w:r>
        <w:t>которое</w:t>
      </w:r>
      <w:proofErr w:type="gramEnd"/>
      <w:r>
        <w:t xml:space="preserve"> не указано в первоначальном иске)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  <w:r>
        <w:t>"___"_________ ___ г. в ________________ районный суд Ответчиком (Истцом по первоначальному иску)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Истцом (Ответчиком по первоначальному иску).</w:t>
      </w:r>
    </w:p>
    <w:p w:rsidR="0045067E" w:rsidRDefault="0045067E">
      <w:pPr>
        <w:pStyle w:val="ConsPlusNormal"/>
        <w:ind w:firstLine="540"/>
        <w:jc w:val="both"/>
      </w:pPr>
      <w:r>
        <w:t>Брак между Истцом и Ответчиком был расторгнут в органах записи актов гражданского состояния/по решению __________________ суда от "___"________ _____ г. N _____, о чем выдано свидетельство о расторжении брака от "___"________ _____ г. N _____.</w:t>
      </w:r>
    </w:p>
    <w:p w:rsidR="0045067E" w:rsidRDefault="0045067E">
      <w:pPr>
        <w:pStyle w:val="ConsPlusNormal"/>
        <w:ind w:firstLine="540"/>
        <w:jc w:val="both"/>
      </w:pPr>
      <w:r>
        <w:t>ИЛИ</w:t>
      </w:r>
    </w:p>
    <w:p w:rsidR="0045067E" w:rsidRDefault="0045067E">
      <w:pPr>
        <w:pStyle w:val="ConsPlusNormal"/>
        <w:ind w:firstLine="540"/>
        <w:jc w:val="both"/>
      </w:pPr>
      <w:r>
        <w:t>Брак между Истцом и Ответчиком не расторгнут, однако Истец и Ответчик планируют расторжение брака.</w:t>
      </w:r>
    </w:p>
    <w:p w:rsidR="0045067E" w:rsidRDefault="0045067E">
      <w:pPr>
        <w:pStyle w:val="ConsPlusNormal"/>
        <w:ind w:firstLine="540"/>
        <w:jc w:val="both"/>
      </w:pPr>
      <w:r>
        <w:t>ИЛИ</w:t>
      </w:r>
    </w:p>
    <w:p w:rsidR="0045067E" w:rsidRDefault="0045067E">
      <w:pPr>
        <w:pStyle w:val="ConsPlusNormal"/>
        <w:ind w:firstLine="540"/>
        <w:jc w:val="both"/>
      </w:pPr>
      <w:r>
        <w:t>Брак между Истцом и Ответчиком не расторгнут, однако семейные отношения и ведение общего хозяйства фактически прекращены с ________ _____ г., что подтверждается проживанием Истца и Ответчика с 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лицо.</w:t>
      </w:r>
    </w:p>
    <w:p w:rsidR="0045067E" w:rsidRDefault="0045067E">
      <w:pPr>
        <w:pStyle w:val="ConsPlusNormal"/>
        <w:ind w:firstLine="540"/>
        <w:jc w:val="both"/>
      </w:pPr>
      <w:r>
        <w:t>В исковом заявлении, поданном в _________ районный суд Ответчиком (Истцом по первоначальному иску), Ответчик (Истец по первоначальному иску) просит произвести раздел следующего имущества, совместно нажитого с Ответчиком в период брака/до фактического прекращения семейных отношений и ведения общего хозяйства:</w:t>
      </w:r>
    </w:p>
    <w:p w:rsidR="0045067E" w:rsidRDefault="0045067E">
      <w:pPr>
        <w:pStyle w:val="ConsPlusNormal"/>
        <w:ind w:firstLine="540"/>
        <w:jc w:val="both"/>
      </w:pPr>
      <w:r>
        <w:t>1. Квартира, расположенная по адресу: __________________________.</w:t>
      </w:r>
    </w:p>
    <w:p w:rsidR="0045067E" w:rsidRDefault="0045067E">
      <w:pPr>
        <w:pStyle w:val="ConsPlusNormal"/>
        <w:ind w:firstLine="540"/>
        <w:jc w:val="both"/>
      </w:pPr>
      <w:r>
        <w:t>2. Жилой дом, расположенный по адресу: __________________________.</w:t>
      </w:r>
    </w:p>
    <w:p w:rsidR="0045067E" w:rsidRDefault="0045067E">
      <w:pPr>
        <w:pStyle w:val="ConsPlusNormal"/>
        <w:ind w:firstLine="540"/>
        <w:jc w:val="both"/>
      </w:pPr>
      <w:r>
        <w:t>3. ____________.</w:t>
      </w:r>
    </w:p>
    <w:p w:rsidR="0045067E" w:rsidRDefault="0045067E">
      <w:pPr>
        <w:pStyle w:val="ConsPlusNormal"/>
        <w:ind w:firstLine="540"/>
        <w:jc w:val="both"/>
      </w:pPr>
      <w:r>
        <w:t>Однако в период брака/до фактического прекращения семейных отношений и ведения общего хозяйства Истцом и Ответчиком было также совместно нажито следующее имущество:</w:t>
      </w:r>
    </w:p>
    <w:p w:rsidR="0045067E" w:rsidRDefault="0045067E">
      <w:pPr>
        <w:pStyle w:val="ConsPlusNormal"/>
        <w:ind w:firstLine="540"/>
        <w:jc w:val="both"/>
      </w:pPr>
      <w:r>
        <w:t>1. Земельный участок, расположенный по адресу: __________________________.</w:t>
      </w:r>
    </w:p>
    <w:p w:rsidR="0045067E" w:rsidRDefault="0045067E">
      <w:pPr>
        <w:pStyle w:val="ConsPlusNormal"/>
        <w:ind w:firstLine="540"/>
        <w:jc w:val="both"/>
      </w:pPr>
      <w:r>
        <w:t>2. Гаражный бокс, расположенный по адресу: __________________________.</w:t>
      </w:r>
    </w:p>
    <w:p w:rsidR="0045067E" w:rsidRDefault="0045067E">
      <w:pPr>
        <w:pStyle w:val="ConsPlusNormal"/>
        <w:ind w:firstLine="540"/>
        <w:jc w:val="both"/>
      </w:pPr>
      <w:r>
        <w:t>3. Автомобиль __________________.</w:t>
      </w:r>
    </w:p>
    <w:p w:rsidR="0045067E" w:rsidRDefault="0045067E">
      <w:pPr>
        <w:pStyle w:val="ConsPlusNormal"/>
        <w:ind w:firstLine="540"/>
        <w:jc w:val="both"/>
      </w:pPr>
      <w:r>
        <w:t>4. _________________.</w:t>
      </w:r>
    </w:p>
    <w:p w:rsidR="0045067E" w:rsidRDefault="0045067E">
      <w:pPr>
        <w:pStyle w:val="ConsPlusNormal"/>
        <w:ind w:firstLine="540"/>
        <w:jc w:val="both"/>
      </w:pPr>
      <w:r>
        <w:lastRenderedPageBreak/>
        <w:t>Указанное выше имущество было приобретено Истцом и Ответчиком в период брака/до фактического прекращения семейных отношений и ведения общего хозяйства, что подтверждается следующими документами:</w:t>
      </w:r>
    </w:p>
    <w:p w:rsidR="0045067E" w:rsidRDefault="0045067E">
      <w:pPr>
        <w:pStyle w:val="ConsPlusNormal"/>
        <w:ind w:firstLine="540"/>
        <w:jc w:val="both"/>
      </w:pPr>
      <w:r>
        <w:t xml:space="preserve">- договором купли-продажи/договором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</w:t>
      </w:r>
      <w:proofErr w:type="gramStart"/>
      <w:r>
        <w:t>строительстве)/</w:t>
      </w:r>
      <w:proofErr w:type="gramEnd"/>
      <w:r>
        <w:t>договором на строительство садового дома/другим договором;</w:t>
      </w:r>
    </w:p>
    <w:p w:rsidR="0045067E" w:rsidRDefault="0045067E">
      <w:pPr>
        <w:pStyle w:val="ConsPlusNormal"/>
        <w:ind w:firstLine="540"/>
        <w:jc w:val="both"/>
      </w:pPr>
      <w:r>
        <w:t>- копиями судебных решений (определений) об утверждении мировых соглашений/копиями судебных определений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45067E" w:rsidRDefault="0045067E">
      <w:pPr>
        <w:pStyle w:val="ConsPlusNormal"/>
        <w:ind w:firstLine="540"/>
        <w:jc w:val="both"/>
      </w:pPr>
      <w:r>
        <w:t>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45067E" w:rsidRDefault="0045067E">
      <w:pPr>
        <w:pStyle w:val="ConsPlusNormal"/>
        <w:ind w:firstLine="540"/>
        <w:jc w:val="both"/>
      </w:pPr>
      <w:r>
        <w:t>- копией сберегательной книжки;</w:t>
      </w:r>
    </w:p>
    <w:p w:rsidR="0045067E" w:rsidRDefault="0045067E">
      <w:pPr>
        <w:pStyle w:val="ConsPlusNormal"/>
        <w:ind w:firstLine="540"/>
        <w:jc w:val="both"/>
      </w:pPr>
      <w:r>
        <w:t xml:space="preserve">- справкой о доходах физического лица </w:t>
      </w:r>
      <w:hyperlink r:id="rId4" w:history="1">
        <w:r>
          <w:rPr>
            <w:color w:val="0000FF"/>
          </w:rPr>
          <w:t>(форма 2-НДФЛ)</w:t>
        </w:r>
      </w:hyperlink>
      <w:r>
        <w:t>;</w:t>
      </w:r>
    </w:p>
    <w:p w:rsidR="0045067E" w:rsidRDefault="0045067E">
      <w:pPr>
        <w:pStyle w:val="ConsPlusNormal"/>
        <w:ind w:firstLine="540"/>
        <w:jc w:val="both"/>
      </w:pPr>
      <w:r>
        <w:t>- справками из банка/копиями платежных поручений/графиками платежей/выписками по ссудному счету.</w:t>
      </w:r>
    </w:p>
    <w:p w:rsidR="0045067E" w:rsidRDefault="0045067E">
      <w:pPr>
        <w:pStyle w:val="ConsPlusNormal"/>
        <w:ind w:firstLine="540"/>
        <w:jc w:val="both"/>
      </w:pPr>
      <w: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или до фактического прекращения семейных отношений Истца и Ответчика и ведения ими общего хозяйства подтверждается свидетельством о праве собственности на землю/свидетельствами о государственной регистрации права собственности на недвижимое имущество/справками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ним/техническим паспортом на построенный жилой дом/справкой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период/другими документами.</w:t>
      </w:r>
    </w:p>
    <w:p w:rsidR="0045067E" w:rsidRDefault="0045067E">
      <w:pPr>
        <w:pStyle w:val="ConsPlusNormal"/>
        <w:ind w:firstLine="540"/>
        <w:jc w:val="both"/>
      </w:pPr>
      <w:r>
        <w:t>Указанное выше имущество было приобретено на общие денежные средства Истца и Ответчика, что подтверждается:</w:t>
      </w:r>
    </w:p>
    <w:p w:rsidR="0045067E" w:rsidRDefault="0045067E">
      <w:pPr>
        <w:pStyle w:val="ConsPlusNormal"/>
        <w:ind w:firstLine="540"/>
        <w:jc w:val="both"/>
      </w:pPr>
      <w:r>
        <w:t xml:space="preserve">- справками о доходах физических лиц </w:t>
      </w:r>
      <w:hyperlink r:id="rId5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выписками по банковским счетам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копиями сберегательных книжек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45067E" w:rsidRDefault="0045067E">
      <w:pPr>
        <w:pStyle w:val="ConsPlusNormal"/>
        <w:ind w:firstLine="540"/>
        <w:jc w:val="both"/>
      </w:pPr>
      <w:r>
        <w:t>- другими документами;</w:t>
      </w:r>
    </w:p>
    <w:p w:rsidR="0045067E" w:rsidRDefault="0045067E">
      <w:pPr>
        <w:pStyle w:val="ConsPlusNormal"/>
        <w:ind w:firstLine="540"/>
        <w:jc w:val="both"/>
      </w:pPr>
      <w:r>
        <w:t>- отсутствием доказательств того, что имущество приобретено Ответчиком на личные денежные средства и денежные средства, полученные им в дар;</w:t>
      </w:r>
    </w:p>
    <w:p w:rsidR="0045067E" w:rsidRDefault="0045067E">
      <w:pPr>
        <w:pStyle w:val="ConsPlusNormal"/>
        <w:ind w:firstLine="540"/>
        <w:jc w:val="both"/>
      </w:pPr>
      <w:r>
        <w:t>- отсутствием в договоре купли-продажи земельного участка указания на то, что участок приобретен за счет денежных средств, подаренных Истцу/Ответчику.</w:t>
      </w:r>
    </w:p>
    <w:p w:rsidR="0045067E" w:rsidRDefault="0045067E">
      <w:pPr>
        <w:pStyle w:val="ConsPlusNormal"/>
        <w:ind w:firstLine="540"/>
        <w:jc w:val="both"/>
      </w:pPr>
      <w:r>
        <w:t xml:space="preserve">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</w:t>
      </w:r>
      <w:r>
        <w:lastRenderedPageBreak/>
        <w:t>вопросу раздела общего имущества супругов достигнутым/другими документами.</w:t>
      </w:r>
    </w:p>
    <w:p w:rsidR="0045067E" w:rsidRDefault="004506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34</w:t>
        </w:r>
      </w:hyperlink>
      <w:r>
        <w:t xml:space="preserve"> Семейного кодекса РФ имущество, нажитое супругами во время брака, является их совместной собственностью.</w:t>
      </w:r>
    </w:p>
    <w:p w:rsidR="0045067E" w:rsidRDefault="0045067E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п. 2 ст. 34</w:t>
        </w:r>
      </w:hyperlink>
      <w:r>
        <w:t xml:space="preserve"> Семейного кодекса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45067E" w:rsidRDefault="0045067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38</w:t>
        </w:r>
      </w:hyperlink>
      <w:r>
        <w:t xml:space="preserve">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45067E" w:rsidRDefault="0045067E">
      <w:pPr>
        <w:pStyle w:val="ConsPlusNormal"/>
        <w:ind w:firstLine="540"/>
        <w:jc w:val="both"/>
      </w:pPr>
      <w:r>
        <w:t xml:space="preserve">В силу </w:t>
      </w:r>
      <w:hyperlink r:id="rId9" w:history="1">
        <w:r>
          <w:rPr>
            <w:color w:val="0000FF"/>
          </w:rPr>
          <w:t>п. 3 ст. 38</w:t>
        </w:r>
      </w:hyperlink>
      <w:r>
        <w:t xml:space="preserve">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45067E" w:rsidRDefault="0045067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1 ст. 39</w:t>
        </w:r>
      </w:hyperlink>
      <w:r>
        <w:t xml:space="preserve">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5067E" w:rsidRDefault="0045067E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11" w:history="1">
        <w:r>
          <w:rPr>
            <w:color w:val="0000FF"/>
          </w:rPr>
          <w:t>ст. ст. 34</w:t>
        </w:r>
      </w:hyperlink>
      <w:r>
        <w:t xml:space="preserve">, </w:t>
      </w:r>
      <w:hyperlink r:id="rId12" w:history="1">
        <w:r>
          <w:rPr>
            <w:color w:val="0000FF"/>
          </w:rPr>
          <w:t>38</w:t>
        </w:r>
      </w:hyperlink>
      <w:r>
        <w:t xml:space="preserve">, </w:t>
      </w:r>
      <w:hyperlink r:id="rId13" w:history="1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4" w:history="1">
        <w:r>
          <w:rPr>
            <w:color w:val="0000FF"/>
          </w:rPr>
          <w:t>ст. ст. 131</w:t>
        </w:r>
      </w:hyperlink>
      <w:r>
        <w:t xml:space="preserve">, </w:t>
      </w:r>
      <w:hyperlink r:id="rId15" w:history="1">
        <w:r>
          <w:rPr>
            <w:color w:val="0000FF"/>
          </w:rPr>
          <w:t>132</w:t>
        </w:r>
      </w:hyperlink>
      <w:r>
        <w:t xml:space="preserve">, </w:t>
      </w:r>
      <w:hyperlink r:id="rId16" w:history="1">
        <w:r>
          <w:rPr>
            <w:color w:val="0000FF"/>
          </w:rPr>
          <w:t>137</w:t>
        </w:r>
      </w:hyperlink>
      <w:r>
        <w:t xml:space="preserve">, </w:t>
      </w:r>
      <w:hyperlink r:id="rId17" w:history="1">
        <w:r>
          <w:rPr>
            <w:color w:val="0000FF"/>
          </w:rPr>
          <w:t>138</w:t>
        </w:r>
      </w:hyperlink>
      <w:r>
        <w:t xml:space="preserve"> Гражданского процессуального кодекса Российской Федерации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jc w:val="center"/>
      </w:pPr>
      <w:r>
        <w:t>ПРОШУ: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  <w:r>
        <w:t>Произвести раздел имущества, совместно нажитого с Ответчиком в период брака/до фактического прекращения семейных отношений и ведения общего хозяйства, следующим образом: ___________________.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  <w:r>
        <w:t>Приложения:</w:t>
      </w:r>
    </w:p>
    <w:p w:rsidR="0045067E" w:rsidRDefault="0045067E">
      <w:pPr>
        <w:pStyle w:val="ConsPlusNormal"/>
        <w:ind w:firstLine="540"/>
        <w:jc w:val="both"/>
      </w:pPr>
      <w:r>
        <w:t>1.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"___"__________ ___ г. N ___/копия решения ______ суда от "___"________ ____ г. N _____ о расторжении брака.</w:t>
      </w:r>
    </w:p>
    <w:p w:rsidR="0045067E" w:rsidRDefault="0045067E">
      <w:pPr>
        <w:pStyle w:val="ConsPlusNormal"/>
        <w:ind w:firstLine="540"/>
        <w:jc w:val="both"/>
      </w:pPr>
      <w:r>
        <w:t>2. Доказательства, подтверждающие наличие брачных отношений между Истцом и Ответчиком: копия свидетельства о заключении брака от "___"__________ ___ г. N ___.</w:t>
      </w:r>
    </w:p>
    <w:p w:rsidR="0045067E" w:rsidRDefault="0045067E">
      <w:pPr>
        <w:pStyle w:val="ConsPlusNormal"/>
        <w:ind w:firstLine="540"/>
        <w:jc w:val="both"/>
      </w:pPr>
      <w:r>
        <w:t>3.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45067E" w:rsidRDefault="0045067E">
      <w:pPr>
        <w:pStyle w:val="ConsPlusNormal"/>
        <w:ind w:firstLine="540"/>
        <w:jc w:val="both"/>
      </w:pPr>
      <w:r>
        <w:t>4. Доказательства приобретения имущества в период брака/до фактического прекращения семейных отношений и ведения общего хозяйства:</w:t>
      </w:r>
    </w:p>
    <w:p w:rsidR="0045067E" w:rsidRDefault="0045067E">
      <w:pPr>
        <w:pStyle w:val="ConsPlusNormal"/>
        <w:ind w:firstLine="540"/>
        <w:jc w:val="both"/>
      </w:pPr>
      <w:r>
        <w:t xml:space="preserve">- договоры купли-продажи/договоры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</w:t>
      </w:r>
      <w:proofErr w:type="gramStart"/>
      <w:r>
        <w:t>строительстве)/</w:t>
      </w:r>
      <w:proofErr w:type="gramEnd"/>
      <w:r>
        <w:t>договор на строительство садового дома/другие договоры;</w:t>
      </w:r>
    </w:p>
    <w:p w:rsidR="0045067E" w:rsidRDefault="0045067E">
      <w:pPr>
        <w:pStyle w:val="ConsPlusNormal"/>
        <w:ind w:firstLine="540"/>
        <w:jc w:val="both"/>
      </w:pPr>
      <w:r>
        <w:t xml:space="preserve">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</w:t>
      </w:r>
      <w:r>
        <w:lastRenderedPageBreak/>
        <w:t>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45067E" w:rsidRDefault="0045067E">
      <w:pPr>
        <w:pStyle w:val="ConsPlusNormal"/>
        <w:ind w:firstLine="540"/>
        <w:jc w:val="both"/>
      </w:pPr>
      <w:r>
        <w:t>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45067E" w:rsidRDefault="0045067E">
      <w:pPr>
        <w:pStyle w:val="ConsPlusNormal"/>
        <w:ind w:firstLine="540"/>
        <w:jc w:val="both"/>
      </w:pPr>
      <w:r>
        <w:t>- копия сберегательной книжки;</w:t>
      </w:r>
    </w:p>
    <w:p w:rsidR="0045067E" w:rsidRDefault="0045067E">
      <w:pPr>
        <w:pStyle w:val="ConsPlusNormal"/>
        <w:ind w:firstLine="540"/>
        <w:jc w:val="both"/>
      </w:pPr>
      <w:r>
        <w:t xml:space="preserve">- справка о доходах физического лица </w:t>
      </w:r>
      <w:hyperlink r:id="rId18" w:history="1">
        <w:r>
          <w:rPr>
            <w:color w:val="0000FF"/>
          </w:rPr>
          <w:t>(форма 2-НДФЛ)</w:t>
        </w:r>
      </w:hyperlink>
      <w:r>
        <w:t>;</w:t>
      </w:r>
    </w:p>
    <w:p w:rsidR="0045067E" w:rsidRDefault="0045067E">
      <w:pPr>
        <w:pStyle w:val="ConsPlusNormal"/>
        <w:ind w:firstLine="540"/>
        <w:jc w:val="both"/>
      </w:pPr>
      <w:r>
        <w:t>- справки из банка/копии платежных поручений/графики платежей/выписки по ссудному счету.</w:t>
      </w:r>
    </w:p>
    <w:p w:rsidR="0045067E" w:rsidRDefault="0045067E">
      <w:pPr>
        <w:pStyle w:val="ConsPlusNormal"/>
        <w:ind w:firstLine="540"/>
        <w:jc w:val="both"/>
      </w:pPr>
      <w:r>
        <w:t>5. Доказательства приобретения права собственности на объекты недвижимого имущества в период брака/до фактического прекращения семейных отношений и ведения общего хозяйства:</w:t>
      </w:r>
    </w:p>
    <w:p w:rsidR="0045067E" w:rsidRDefault="0045067E">
      <w:pPr>
        <w:pStyle w:val="ConsPlusNormal"/>
        <w:ind w:firstLine="540"/>
        <w:jc w:val="both"/>
      </w:pPr>
      <w:r>
        <w:t>- копия свидетельства о праве собственности на землю;</w:t>
      </w:r>
    </w:p>
    <w:p w:rsidR="0045067E" w:rsidRDefault="0045067E">
      <w:pPr>
        <w:pStyle w:val="ConsPlusNormal"/>
        <w:ind w:firstLine="540"/>
        <w:jc w:val="both"/>
      </w:pPr>
      <w:r>
        <w:t>- копии свидетельств о государственной регистрации права собственности на недвижимое имущество;</w:t>
      </w:r>
    </w:p>
    <w:p w:rsidR="0045067E" w:rsidRDefault="0045067E">
      <w:pPr>
        <w:pStyle w:val="ConsPlusNormal"/>
        <w:ind w:firstLine="540"/>
        <w:jc w:val="both"/>
      </w:pPr>
      <w:r>
        <w:t>- справки органов государственной регистрации прав на недвижимое имущество о принадлежности объекта недвижимости;</w:t>
      </w:r>
    </w:p>
    <w:p w:rsidR="0045067E" w:rsidRDefault="0045067E">
      <w:pPr>
        <w:pStyle w:val="ConsPlusNormal"/>
        <w:ind w:firstLine="540"/>
        <w:jc w:val="both"/>
      </w:pPr>
      <w:r>
        <w:t>- копии выписок из Единого государственного реестра прав на недвижимое имущество и сделок с ним N _____, выданные "___"________ ____ г.;</w:t>
      </w:r>
    </w:p>
    <w:p w:rsidR="0045067E" w:rsidRDefault="0045067E">
      <w:pPr>
        <w:pStyle w:val="ConsPlusNormal"/>
        <w:ind w:firstLine="540"/>
        <w:jc w:val="both"/>
      </w:pPr>
      <w:r>
        <w:t>- копия технического паспорта на построенный жилой дом;</w:t>
      </w:r>
    </w:p>
    <w:p w:rsidR="0045067E" w:rsidRDefault="0045067E">
      <w:pPr>
        <w:pStyle w:val="ConsPlusNormal"/>
        <w:ind w:firstLine="540"/>
        <w:jc w:val="both"/>
      </w:pPr>
      <w:r>
        <w:t>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45067E" w:rsidRDefault="0045067E">
      <w:pPr>
        <w:pStyle w:val="ConsPlusNormal"/>
        <w:ind w:firstLine="540"/>
        <w:jc w:val="both"/>
      </w:pPr>
      <w:r>
        <w:t>- копии других документов.</w:t>
      </w:r>
    </w:p>
    <w:p w:rsidR="0045067E" w:rsidRDefault="0045067E">
      <w:pPr>
        <w:pStyle w:val="ConsPlusNormal"/>
        <w:ind w:firstLine="540"/>
        <w:jc w:val="both"/>
      </w:pPr>
      <w:r>
        <w:t>6. Доказательства отсутствия соглашения о разделе общего имущества:</w:t>
      </w:r>
    </w:p>
    <w:p w:rsidR="0045067E" w:rsidRDefault="0045067E">
      <w:pPr>
        <w:pStyle w:val="ConsPlusNormal"/>
        <w:ind w:firstLine="540"/>
        <w:jc w:val="both"/>
      </w:pPr>
      <w: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45067E" w:rsidRDefault="0045067E">
      <w:pPr>
        <w:pStyle w:val="ConsPlusNormal"/>
        <w:ind w:firstLine="540"/>
        <w:jc w:val="both"/>
      </w:pPr>
      <w:r>
        <w:t>- другие документы.</w:t>
      </w:r>
    </w:p>
    <w:p w:rsidR="0045067E" w:rsidRDefault="0045067E">
      <w:pPr>
        <w:pStyle w:val="ConsPlusNormal"/>
        <w:ind w:firstLine="540"/>
        <w:jc w:val="both"/>
      </w:pPr>
      <w:r>
        <w:t>7. Доказательства приобретения имущества в период брака/до фактического прекращения семейных отношений и ведения общего хозяйства на общие денежные средства супругов:</w:t>
      </w:r>
    </w:p>
    <w:p w:rsidR="0045067E" w:rsidRDefault="0045067E">
      <w:pPr>
        <w:pStyle w:val="ConsPlusNormal"/>
        <w:ind w:firstLine="540"/>
        <w:jc w:val="both"/>
      </w:pPr>
      <w:r>
        <w:t xml:space="preserve">- справки о доходах физических лиц </w:t>
      </w:r>
      <w:hyperlink r:id="rId19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выписки по банковским счетам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копии сберегательных книжек Истца и Ответчика;</w:t>
      </w:r>
    </w:p>
    <w:p w:rsidR="0045067E" w:rsidRDefault="0045067E">
      <w:pPr>
        <w:pStyle w:val="ConsPlusNormal"/>
        <w:ind w:firstLine="540"/>
        <w:jc w:val="both"/>
      </w:pPr>
      <w:r>
        <w:t>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45067E" w:rsidRDefault="0045067E">
      <w:pPr>
        <w:pStyle w:val="ConsPlusNormal"/>
        <w:ind w:firstLine="540"/>
        <w:jc w:val="both"/>
      </w:pPr>
      <w:r>
        <w:t>- другие документы.</w:t>
      </w:r>
    </w:p>
    <w:p w:rsidR="0045067E" w:rsidRDefault="0045067E">
      <w:pPr>
        <w:pStyle w:val="ConsPlusNormal"/>
        <w:ind w:firstLine="540"/>
        <w:jc w:val="both"/>
      </w:pPr>
      <w:r>
        <w:t>8. Акты описи имущества, подлежащего разделу.</w:t>
      </w:r>
    </w:p>
    <w:p w:rsidR="0045067E" w:rsidRDefault="0045067E">
      <w:pPr>
        <w:pStyle w:val="ConsPlusNormal"/>
        <w:ind w:firstLine="540"/>
        <w:jc w:val="both"/>
      </w:pPr>
      <w:r>
        <w:t>9. Копии встречного искового заявления и приложенных к нему документов Ответчику.</w:t>
      </w:r>
    </w:p>
    <w:p w:rsidR="0045067E" w:rsidRDefault="0045067E">
      <w:pPr>
        <w:pStyle w:val="ConsPlusNormal"/>
        <w:ind w:firstLine="540"/>
        <w:jc w:val="both"/>
      </w:pPr>
      <w:r>
        <w:t>10. Квитанция об уплате государственной пошлины.</w:t>
      </w:r>
    </w:p>
    <w:p w:rsidR="0045067E" w:rsidRDefault="0045067E">
      <w:pPr>
        <w:pStyle w:val="ConsPlusNormal"/>
        <w:ind w:firstLine="540"/>
        <w:jc w:val="both"/>
      </w:pPr>
      <w:r>
        <w:t>11. Доверенность представителя от "___"___________ ___ г. N ___ (если встречное исковое заявление подписано представителем Истца).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  <w:r>
        <w:t>"___"__________ ____ г.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nformat"/>
        <w:jc w:val="both"/>
      </w:pPr>
      <w:r>
        <w:t xml:space="preserve">    Истец (представитель):</w:t>
      </w:r>
    </w:p>
    <w:p w:rsidR="0045067E" w:rsidRDefault="0045067E">
      <w:pPr>
        <w:pStyle w:val="ConsPlusNonformat"/>
        <w:jc w:val="both"/>
      </w:pPr>
    </w:p>
    <w:p w:rsidR="0045067E" w:rsidRDefault="0045067E">
      <w:pPr>
        <w:pStyle w:val="ConsPlusNonformat"/>
        <w:jc w:val="both"/>
      </w:pPr>
      <w:r>
        <w:t xml:space="preserve">    _______________/_________________________________/</w:t>
      </w:r>
    </w:p>
    <w:p w:rsidR="0045067E" w:rsidRDefault="0045067E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  <w:r>
        <w:t>Судебные акты, прилагаемые к встречному исковому заявлению:</w:t>
      </w:r>
    </w:p>
    <w:p w:rsidR="0045067E" w:rsidRDefault="0045067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Определение</w:t>
        </w:r>
      </w:hyperlink>
      <w:r>
        <w:t xml:space="preserve"> Верховного Суда РФ от 15 сентября 2015 г. N 58-КГ15-11</w:t>
      </w:r>
    </w:p>
    <w:p w:rsidR="0045067E" w:rsidRDefault="0045067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18 июня 2015 г. N 4г/7-6133/15</w:t>
      </w:r>
    </w:p>
    <w:p w:rsidR="0045067E" w:rsidRDefault="0045067E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9 июля 2015 г. N 4г/9-7098/2015</w:t>
      </w:r>
    </w:p>
    <w:p w:rsidR="0045067E" w:rsidRDefault="0045067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июня 2015 г. N 4г/7-6205/15</w:t>
      </w: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ind w:firstLine="540"/>
        <w:jc w:val="both"/>
      </w:pPr>
    </w:p>
    <w:p w:rsidR="0045067E" w:rsidRDefault="0045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5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E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067E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CBA-1D2E-4824-B600-3A6336D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D1618E00411B9C2EAEB08B6420BA89D5285C3D8291062ABUEy0H" TargetMode="External"/><Relationship Id="rId13" Type="http://schemas.openxmlformats.org/officeDocument/2006/relationships/hyperlink" Target="consultantplus://offline/ref=1D4E32A31A176726FF77A9EFC32AC1AADD1618E00411B9C2EAEB08B6420BA89D5285C3D8291062A4UEy1H" TargetMode="External"/><Relationship Id="rId18" Type="http://schemas.openxmlformats.org/officeDocument/2006/relationships/hyperlink" Target="consultantplus://offline/ref=1D4E32A31A176726FF77B5EFC42AC1AADF171BE10C1EE4C8E2B204B4U4y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4E32A31A176726FF77B6E1DE2AC1AADD1D1FEE051DB19FE0E351BA400CUAy7H" TargetMode="External"/><Relationship Id="rId7" Type="http://schemas.openxmlformats.org/officeDocument/2006/relationships/hyperlink" Target="consultantplus://offline/ref=1D4E32A31A176726FF77A9EFC32AC1AADD1618E00411B9C2EAEB08B6420BA89D5285C3D8291062A9UEy6H" TargetMode="External"/><Relationship Id="rId12" Type="http://schemas.openxmlformats.org/officeDocument/2006/relationships/hyperlink" Target="consultantplus://offline/ref=1D4E32A31A176726FF77A9EFC32AC1AADD1618E00411B9C2EAEB08B6420BA89D5285C3D8291062ABUEy1H" TargetMode="External"/><Relationship Id="rId17" Type="http://schemas.openxmlformats.org/officeDocument/2006/relationships/hyperlink" Target="consultantplus://offline/ref=1D4E32A31A176726FF77A9EFC32AC1AADD161DE10B14B9C2EAEB08B6420BA89D5285C3D8291065ABUEy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4E32A31A176726FF77A9EFC32AC1AADD161DE10B14B9C2EAEB08B6420BA89D5285C3D8291065ABUEy4H" TargetMode="External"/><Relationship Id="rId20" Type="http://schemas.openxmlformats.org/officeDocument/2006/relationships/hyperlink" Target="consultantplus://offline/ref=1D4E32A31A176726FF77A4FCD62AC1AAD81C10E50C10B9C2EAEB08B642U0y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D1618E00411B9C2EAEB08B6420BA89D5285C3D8291062A9UEy7H" TargetMode="External"/><Relationship Id="rId11" Type="http://schemas.openxmlformats.org/officeDocument/2006/relationships/hyperlink" Target="consultantplus://offline/ref=1D4E32A31A176726FF77A9EFC32AC1AADD1618E00411B9C2EAEB08B6420BA89D5285C3D8291062A9UEy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D4E32A31A176726FF77B5EFC42AC1AADF171BE10C1EE4C8E2B204B4U4y5H" TargetMode="External"/><Relationship Id="rId15" Type="http://schemas.openxmlformats.org/officeDocument/2006/relationships/hyperlink" Target="consultantplus://offline/ref=1D4E32A31A176726FF77A9EFC32AC1AADD161DE10B14B9C2EAEB08B6420BA89D5285C3D8291065A8UEy2H" TargetMode="External"/><Relationship Id="rId23" Type="http://schemas.openxmlformats.org/officeDocument/2006/relationships/hyperlink" Target="consultantplus://offline/ref=1D4E32A31A176726FF77B6E1DE2AC1AADD1D1FEE051CB09FE0E351BA400CUAy7H" TargetMode="External"/><Relationship Id="rId10" Type="http://schemas.openxmlformats.org/officeDocument/2006/relationships/hyperlink" Target="consultantplus://offline/ref=1D4E32A31A176726FF77A9EFC32AC1AADD1618E00411B9C2EAEB08B6420BA89D5285C3D8291062A4UEy0H" TargetMode="External"/><Relationship Id="rId19" Type="http://schemas.openxmlformats.org/officeDocument/2006/relationships/hyperlink" Target="consultantplus://offline/ref=1D4E32A31A176726FF77B5EFC42AC1AADF171BE10C1EE4C8E2B204B4U4y5H" TargetMode="External"/><Relationship Id="rId4" Type="http://schemas.openxmlformats.org/officeDocument/2006/relationships/hyperlink" Target="consultantplus://offline/ref=1D4E32A31A176726FF77B5EFC42AC1AADF171BE10C1EE4C8E2B204B4U4y5H" TargetMode="External"/><Relationship Id="rId9" Type="http://schemas.openxmlformats.org/officeDocument/2006/relationships/hyperlink" Target="consultantplus://offline/ref=1D4E32A31A176726FF77A9EFC32AC1AADD1618E00411B9C2EAEB08B6420BA89D5285C3D8291062ABUEy2H" TargetMode="External"/><Relationship Id="rId14" Type="http://schemas.openxmlformats.org/officeDocument/2006/relationships/hyperlink" Target="consultantplus://offline/ref=1D4E32A31A176726FF77A9EFC32AC1AADD161DE10B14B9C2EAEB08B6420BA89D5285C3D8291065AEUEy9H" TargetMode="External"/><Relationship Id="rId22" Type="http://schemas.openxmlformats.org/officeDocument/2006/relationships/hyperlink" Target="consultantplus://offline/ref=1D4E32A31A176726FF77B6E1DE2AC1AADD1D1FE10B11B59FE0E351BA400CUA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2017-11-18T07:50:00Z</dcterms:created>
  <dcterms:modified xsi:type="dcterms:W3CDTF">2017-11-18T07:51:00Z</dcterms:modified>
</cp:coreProperties>
</file>